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A0907" w14:textId="77777777" w:rsidR="00204F94" w:rsidRPr="00204F94" w:rsidRDefault="00EB47F8" w:rsidP="009A5E2A">
      <w:pPr>
        <w:pStyle w:val="NoSpacing"/>
        <w:jc w:val="center"/>
        <w:rPr>
          <w:b/>
          <w:sz w:val="32"/>
        </w:rPr>
      </w:pPr>
      <w:r w:rsidRPr="00204F94">
        <w:rPr>
          <w:b/>
          <w:sz w:val="32"/>
        </w:rPr>
        <w:t>Concept note</w:t>
      </w:r>
      <w:r w:rsidR="009A5E2A" w:rsidRPr="00204F94">
        <w:rPr>
          <w:b/>
          <w:sz w:val="32"/>
        </w:rPr>
        <w:t xml:space="preserve"> for the implementation of the </w:t>
      </w:r>
    </w:p>
    <w:p w14:paraId="4E394D66" w14:textId="77777777" w:rsidR="009A5E2A" w:rsidRPr="009A5E2A" w:rsidRDefault="009A5E2A" w:rsidP="009A5E2A">
      <w:pPr>
        <w:pStyle w:val="NoSpacing"/>
        <w:jc w:val="center"/>
        <w:rPr>
          <w:b/>
          <w:sz w:val="24"/>
        </w:rPr>
      </w:pPr>
      <w:r w:rsidRPr="009A5E2A">
        <w:rPr>
          <w:b/>
          <w:sz w:val="24"/>
        </w:rPr>
        <w:t>Institutional Performance Management System (PMCS)</w:t>
      </w:r>
    </w:p>
    <w:p w14:paraId="075B25A3" w14:textId="77777777" w:rsidR="00912D41" w:rsidRPr="0075648A" w:rsidRDefault="0075648A" w:rsidP="00A5183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 w:rsidRPr="0075648A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>. 26, 2024</w:t>
      </w:r>
    </w:p>
    <w:p w14:paraId="4EBFA10D" w14:textId="77777777" w:rsidR="00912D41" w:rsidRDefault="00912D41" w:rsidP="00A5183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8924A76" w14:textId="77777777" w:rsidR="00517C5F" w:rsidRPr="003D73AF" w:rsidRDefault="00912D41" w:rsidP="00A51830">
      <w:pPr>
        <w:pStyle w:val="NoSpacing"/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Title:</w:t>
      </w:r>
      <w:r w:rsidR="003D73AF">
        <w:rPr>
          <w:rFonts w:ascii="Arial" w:hAnsi="Arial" w:cs="Arial"/>
          <w:sz w:val="24"/>
          <w:szCs w:val="24"/>
        </w:rPr>
        <w:t xml:space="preserve"> </w:t>
      </w:r>
      <w:r w:rsidR="003D73AF" w:rsidRPr="003D73AF">
        <w:rPr>
          <w:rFonts w:ascii="Arial" w:hAnsi="Arial" w:cs="Arial"/>
          <w:b/>
          <w:i/>
          <w:szCs w:val="24"/>
        </w:rPr>
        <w:t xml:space="preserve">Rolling out </w:t>
      </w:r>
      <w:r w:rsidR="003D73AF">
        <w:rPr>
          <w:rFonts w:ascii="Arial" w:hAnsi="Arial" w:cs="Arial"/>
          <w:b/>
          <w:i/>
          <w:szCs w:val="24"/>
        </w:rPr>
        <w:t xml:space="preserve">the </w:t>
      </w:r>
      <w:r w:rsidR="00EB47F8" w:rsidRPr="003D73AF">
        <w:rPr>
          <w:rFonts w:ascii="Arial" w:hAnsi="Arial" w:cs="Arial"/>
          <w:b/>
          <w:i/>
          <w:szCs w:val="24"/>
        </w:rPr>
        <w:t>Service Delivery Charter (SDC) 2024</w:t>
      </w:r>
      <w:r w:rsidR="003D73AF">
        <w:rPr>
          <w:rFonts w:ascii="Arial" w:hAnsi="Arial" w:cs="Arial"/>
          <w:b/>
          <w:i/>
          <w:szCs w:val="24"/>
        </w:rPr>
        <w:t xml:space="preserve"> i</w:t>
      </w:r>
      <w:r w:rsidR="003D73AF" w:rsidRPr="003D73AF">
        <w:rPr>
          <w:rFonts w:ascii="Arial" w:hAnsi="Arial" w:cs="Arial"/>
          <w:b/>
          <w:i/>
          <w:szCs w:val="24"/>
        </w:rPr>
        <w:t>mplemen</w:t>
      </w:r>
      <w:r w:rsidR="00F152FE">
        <w:rPr>
          <w:rFonts w:ascii="Arial" w:hAnsi="Arial" w:cs="Arial"/>
          <w:b/>
          <w:i/>
          <w:szCs w:val="24"/>
        </w:rPr>
        <w:t>ta</w:t>
      </w:r>
      <w:r w:rsidR="003D73AF" w:rsidRPr="003D73AF">
        <w:rPr>
          <w:rFonts w:ascii="Arial" w:hAnsi="Arial" w:cs="Arial"/>
          <w:b/>
          <w:i/>
          <w:szCs w:val="24"/>
        </w:rPr>
        <w:t>ti</w:t>
      </w:r>
      <w:r w:rsidR="003D73AF">
        <w:rPr>
          <w:rFonts w:ascii="Arial" w:hAnsi="Arial" w:cs="Arial"/>
          <w:b/>
          <w:i/>
          <w:szCs w:val="24"/>
        </w:rPr>
        <w:t>o</w:t>
      </w:r>
      <w:r w:rsidR="003D73AF" w:rsidRPr="003D73AF">
        <w:rPr>
          <w:rFonts w:ascii="Arial" w:hAnsi="Arial" w:cs="Arial"/>
          <w:b/>
          <w:i/>
          <w:szCs w:val="24"/>
        </w:rPr>
        <w:t xml:space="preserve">n </w:t>
      </w:r>
      <w:r w:rsidR="00EE7921">
        <w:rPr>
          <w:rFonts w:ascii="Arial" w:hAnsi="Arial" w:cs="Arial"/>
          <w:b/>
          <w:i/>
          <w:szCs w:val="24"/>
        </w:rPr>
        <w:t>for</w:t>
      </w:r>
      <w:r w:rsidR="00F152FE">
        <w:rPr>
          <w:rFonts w:ascii="Arial" w:hAnsi="Arial" w:cs="Arial"/>
          <w:b/>
          <w:i/>
          <w:szCs w:val="24"/>
        </w:rPr>
        <w:t xml:space="preserve"> </w:t>
      </w:r>
      <w:r w:rsidR="003D73AF" w:rsidRPr="003D73AF">
        <w:rPr>
          <w:rFonts w:ascii="Arial" w:hAnsi="Arial" w:cs="Arial"/>
          <w:b/>
          <w:i/>
          <w:szCs w:val="24"/>
        </w:rPr>
        <w:t>the National Water Sanitation and Hygiene Commission</w:t>
      </w:r>
      <w:r w:rsidR="00F152FE">
        <w:rPr>
          <w:rFonts w:ascii="Arial" w:hAnsi="Arial" w:cs="Arial"/>
          <w:b/>
          <w:i/>
          <w:szCs w:val="24"/>
        </w:rPr>
        <w:t xml:space="preserve"> (NWASHC) in Liberia. </w:t>
      </w:r>
    </w:p>
    <w:p w14:paraId="0F3F6970" w14:textId="77777777" w:rsidR="00B61EF7" w:rsidRPr="00A51830" w:rsidRDefault="00B61EF7" w:rsidP="00A5183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EBC95A1" w14:textId="77777777" w:rsidR="00EB47F8" w:rsidRPr="00912D41" w:rsidRDefault="00EB47F8" w:rsidP="00A5183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12D41">
        <w:rPr>
          <w:rFonts w:ascii="Arial" w:hAnsi="Arial" w:cs="Arial"/>
          <w:b/>
          <w:sz w:val="24"/>
          <w:szCs w:val="24"/>
        </w:rPr>
        <w:t>Background</w:t>
      </w:r>
    </w:p>
    <w:p w14:paraId="73C4EDD8" w14:textId="77777777" w:rsidR="004C229D" w:rsidRPr="00A51830" w:rsidRDefault="004C229D" w:rsidP="003D73A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4E565B0" w14:textId="2C23959D" w:rsidR="00D40D97" w:rsidRDefault="00907FF2" w:rsidP="003D73A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B47F8" w:rsidRPr="00A51830">
        <w:rPr>
          <w:rFonts w:ascii="Arial" w:hAnsi="Arial" w:cs="Arial"/>
          <w:color w:val="000000"/>
          <w:sz w:val="24"/>
          <w:szCs w:val="24"/>
        </w:rPr>
        <w:t xml:space="preserve">Performance Management and Compliance System (PMCS) </w:t>
      </w:r>
      <w:r w:rsidR="00F152FE">
        <w:rPr>
          <w:rFonts w:ascii="Arial" w:hAnsi="Arial" w:cs="Arial"/>
          <w:color w:val="000000"/>
          <w:sz w:val="24"/>
          <w:szCs w:val="24"/>
        </w:rPr>
        <w:t xml:space="preserve">was launched by H.E. Joseph N. Boakai Sr, President of the Republic of Liberia on November 1, 2024 at the ESJ </w:t>
      </w:r>
      <w:r w:rsidR="00D40D97">
        <w:rPr>
          <w:rFonts w:ascii="Arial" w:hAnsi="Arial" w:cs="Arial"/>
          <w:color w:val="000000"/>
          <w:sz w:val="24"/>
          <w:szCs w:val="24"/>
        </w:rPr>
        <w:t>Ministerial</w:t>
      </w:r>
      <w:r w:rsidR="00F152FE">
        <w:rPr>
          <w:rFonts w:ascii="Arial" w:hAnsi="Arial" w:cs="Arial"/>
          <w:color w:val="000000"/>
          <w:sz w:val="24"/>
          <w:szCs w:val="24"/>
        </w:rPr>
        <w:t xml:space="preserve"> Complex in </w:t>
      </w:r>
      <w:r w:rsidR="00974E7D">
        <w:rPr>
          <w:rFonts w:ascii="Arial" w:hAnsi="Arial" w:cs="Arial"/>
          <w:color w:val="000000"/>
          <w:sz w:val="24"/>
          <w:szCs w:val="24"/>
        </w:rPr>
        <w:t>C</w:t>
      </w:r>
      <w:r w:rsidR="00F152FE">
        <w:rPr>
          <w:rFonts w:ascii="Arial" w:hAnsi="Arial" w:cs="Arial"/>
          <w:color w:val="000000"/>
          <w:sz w:val="24"/>
          <w:szCs w:val="24"/>
        </w:rPr>
        <w:t xml:space="preserve">ongo Town, where </w:t>
      </w:r>
      <w:r w:rsidR="00F152FE" w:rsidRPr="00A51830">
        <w:rPr>
          <w:rFonts w:ascii="Arial" w:hAnsi="Arial" w:cs="Arial"/>
          <w:sz w:val="24"/>
          <w:szCs w:val="24"/>
        </w:rPr>
        <w:t>The National Water Sanitation and Hygiene Commission</w:t>
      </w:r>
      <w:r w:rsidR="00F152FE">
        <w:rPr>
          <w:rFonts w:ascii="Arial" w:hAnsi="Arial" w:cs="Arial"/>
          <w:sz w:val="24"/>
          <w:szCs w:val="24"/>
        </w:rPr>
        <w:t xml:space="preserve"> Chief Executive Officer (CEO), Hon. George W</w:t>
      </w:r>
      <w:r w:rsidR="00974E7D">
        <w:rPr>
          <w:rFonts w:ascii="Arial" w:hAnsi="Arial" w:cs="Arial"/>
          <w:sz w:val="24"/>
          <w:szCs w:val="24"/>
        </w:rPr>
        <w:t>.</w:t>
      </w:r>
      <w:r w:rsidR="00F152FE">
        <w:rPr>
          <w:rFonts w:ascii="Arial" w:hAnsi="Arial" w:cs="Arial"/>
          <w:sz w:val="24"/>
          <w:szCs w:val="24"/>
        </w:rPr>
        <w:t xml:space="preserve">K. </w:t>
      </w:r>
      <w:proofErr w:type="spellStart"/>
      <w:r w:rsidR="00974E7D">
        <w:rPr>
          <w:rFonts w:ascii="Arial" w:hAnsi="Arial" w:cs="Arial"/>
          <w:sz w:val="24"/>
          <w:szCs w:val="24"/>
        </w:rPr>
        <w:t>Yarn</w:t>
      </w:r>
      <w:r w:rsidR="00F152FE">
        <w:rPr>
          <w:rFonts w:ascii="Arial" w:hAnsi="Arial" w:cs="Arial"/>
          <w:sz w:val="24"/>
          <w:szCs w:val="24"/>
        </w:rPr>
        <w:t>go</w:t>
      </w:r>
      <w:proofErr w:type="spellEnd"/>
      <w:r w:rsidR="00F152FE">
        <w:rPr>
          <w:rFonts w:ascii="Arial" w:hAnsi="Arial" w:cs="Arial"/>
          <w:sz w:val="24"/>
          <w:szCs w:val="24"/>
        </w:rPr>
        <w:t xml:space="preserve"> participated. On November </w:t>
      </w:r>
      <w:r w:rsidR="004D329D">
        <w:rPr>
          <w:rFonts w:ascii="Arial" w:hAnsi="Arial" w:cs="Arial"/>
          <w:sz w:val="24"/>
          <w:szCs w:val="24"/>
        </w:rPr>
        <w:t>4-5, 2024,</w:t>
      </w:r>
      <w:r w:rsidR="00F152FE">
        <w:rPr>
          <w:rFonts w:ascii="Arial" w:hAnsi="Arial" w:cs="Arial"/>
          <w:sz w:val="24"/>
          <w:szCs w:val="24"/>
        </w:rPr>
        <w:t xml:space="preserve"> three</w:t>
      </w:r>
      <w:r w:rsidR="004D329D">
        <w:rPr>
          <w:rFonts w:ascii="Arial" w:hAnsi="Arial" w:cs="Arial"/>
          <w:sz w:val="24"/>
          <w:szCs w:val="24"/>
        </w:rPr>
        <w:t xml:space="preserve"> </w:t>
      </w:r>
      <w:r w:rsidR="00F152FE">
        <w:rPr>
          <w:rFonts w:ascii="Arial" w:hAnsi="Arial" w:cs="Arial"/>
          <w:sz w:val="24"/>
          <w:szCs w:val="24"/>
        </w:rPr>
        <w:t xml:space="preserve">key staff </w:t>
      </w:r>
      <w:r w:rsidR="004D329D">
        <w:rPr>
          <w:rFonts w:ascii="Arial" w:hAnsi="Arial" w:cs="Arial"/>
          <w:sz w:val="24"/>
          <w:szCs w:val="24"/>
        </w:rPr>
        <w:t xml:space="preserve">(Philip M. </w:t>
      </w:r>
      <w:proofErr w:type="spellStart"/>
      <w:r w:rsidR="004D329D">
        <w:rPr>
          <w:rFonts w:ascii="Arial" w:hAnsi="Arial" w:cs="Arial"/>
          <w:sz w:val="24"/>
          <w:szCs w:val="24"/>
        </w:rPr>
        <w:t>Mckay</w:t>
      </w:r>
      <w:proofErr w:type="spellEnd"/>
      <w:r w:rsidR="004D32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0436">
        <w:rPr>
          <w:rFonts w:ascii="Arial" w:hAnsi="Arial" w:cs="Arial"/>
          <w:sz w:val="24"/>
          <w:szCs w:val="24"/>
        </w:rPr>
        <w:t>Q</w:t>
      </w:r>
      <w:r w:rsidR="007103CF">
        <w:rPr>
          <w:rFonts w:ascii="Arial" w:hAnsi="Arial" w:cs="Arial"/>
          <w:sz w:val="24"/>
          <w:szCs w:val="24"/>
        </w:rPr>
        <w:t>ueennella</w:t>
      </w:r>
      <w:proofErr w:type="spellEnd"/>
      <w:r w:rsidR="007103CF">
        <w:rPr>
          <w:rFonts w:ascii="Arial" w:hAnsi="Arial" w:cs="Arial"/>
          <w:sz w:val="24"/>
          <w:szCs w:val="24"/>
        </w:rPr>
        <w:t xml:space="preserve"> K.</w:t>
      </w:r>
      <w:r w:rsidR="00D40D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D97">
        <w:rPr>
          <w:rFonts w:ascii="Arial" w:hAnsi="Arial" w:cs="Arial"/>
          <w:sz w:val="24"/>
          <w:szCs w:val="24"/>
        </w:rPr>
        <w:t>Gilayeneh</w:t>
      </w:r>
      <w:proofErr w:type="spellEnd"/>
      <w:r w:rsidR="00D40D97">
        <w:rPr>
          <w:rFonts w:ascii="Arial" w:hAnsi="Arial" w:cs="Arial"/>
          <w:sz w:val="24"/>
          <w:szCs w:val="24"/>
        </w:rPr>
        <w:t xml:space="preserve"> and Audrey Bry</w:t>
      </w:r>
      <w:r w:rsidR="000D7D1B">
        <w:rPr>
          <w:rFonts w:ascii="Arial" w:hAnsi="Arial" w:cs="Arial"/>
          <w:sz w:val="24"/>
          <w:szCs w:val="24"/>
        </w:rPr>
        <w:t>a</w:t>
      </w:r>
      <w:r w:rsidR="00D40D97">
        <w:rPr>
          <w:rFonts w:ascii="Arial" w:hAnsi="Arial" w:cs="Arial"/>
          <w:sz w:val="24"/>
          <w:szCs w:val="24"/>
        </w:rPr>
        <w:t>nt)</w:t>
      </w:r>
      <w:r w:rsidR="007103CF">
        <w:rPr>
          <w:rFonts w:ascii="Arial" w:hAnsi="Arial" w:cs="Arial"/>
          <w:sz w:val="24"/>
          <w:szCs w:val="24"/>
        </w:rPr>
        <w:t xml:space="preserve"> </w:t>
      </w:r>
      <w:r w:rsidR="00D40D97">
        <w:rPr>
          <w:rFonts w:ascii="Arial" w:hAnsi="Arial" w:cs="Arial"/>
          <w:sz w:val="24"/>
          <w:szCs w:val="24"/>
        </w:rPr>
        <w:t xml:space="preserve">were trained as </w:t>
      </w:r>
      <w:r w:rsidR="00F152FE">
        <w:rPr>
          <w:rFonts w:ascii="Arial" w:hAnsi="Arial" w:cs="Arial"/>
          <w:sz w:val="24"/>
          <w:szCs w:val="24"/>
        </w:rPr>
        <w:t xml:space="preserve">focal persons </w:t>
      </w:r>
      <w:r w:rsidR="00D40D97">
        <w:rPr>
          <w:rFonts w:ascii="Arial" w:hAnsi="Arial" w:cs="Arial"/>
          <w:sz w:val="24"/>
          <w:szCs w:val="24"/>
        </w:rPr>
        <w:t xml:space="preserve">at the NWASHC. </w:t>
      </w:r>
    </w:p>
    <w:p w14:paraId="4F7AF245" w14:textId="77777777" w:rsidR="00D40D97" w:rsidRDefault="00D40D97" w:rsidP="003D73A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AAD1908" w14:textId="73A2B51C" w:rsidR="003D73AF" w:rsidRPr="00A51830" w:rsidRDefault="00D40D97" w:rsidP="003D73AF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A51830">
        <w:rPr>
          <w:rFonts w:ascii="Arial" w:hAnsi="Arial" w:cs="Arial"/>
          <w:color w:val="000000"/>
          <w:sz w:val="24"/>
          <w:szCs w:val="24"/>
        </w:rPr>
        <w:t>PMCS</w:t>
      </w:r>
      <w:r w:rsidRPr="00A518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B47F8" w:rsidRPr="00A51830">
        <w:rPr>
          <w:rFonts w:ascii="Arial" w:eastAsia="Times New Roman" w:hAnsi="Arial" w:cs="Arial"/>
          <w:color w:val="000000"/>
          <w:sz w:val="24"/>
          <w:szCs w:val="24"/>
        </w:rPr>
        <w:t xml:space="preserve">is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EB47F8" w:rsidRPr="00A51830">
        <w:rPr>
          <w:rFonts w:ascii="Arial" w:eastAsia="Times New Roman" w:hAnsi="Arial" w:cs="Arial"/>
          <w:color w:val="000000"/>
          <w:sz w:val="24"/>
          <w:szCs w:val="24"/>
        </w:rPr>
        <w:t>comprehensive framework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to</w:t>
      </w:r>
      <w:r w:rsidR="00EB47F8" w:rsidRPr="00A51830">
        <w:rPr>
          <w:rFonts w:ascii="Arial" w:eastAsia="Times New Roman" w:hAnsi="Arial" w:cs="Arial"/>
          <w:color w:val="000000"/>
          <w:sz w:val="24"/>
          <w:szCs w:val="24"/>
        </w:rPr>
        <w:t xml:space="preserve"> monitor and evaluate </w:t>
      </w:r>
      <w:r w:rsidR="00974E7D">
        <w:rPr>
          <w:rFonts w:ascii="Arial" w:eastAsia="Times New Roman" w:hAnsi="Arial" w:cs="Arial"/>
          <w:color w:val="000000"/>
          <w:sz w:val="24"/>
          <w:szCs w:val="24"/>
        </w:rPr>
        <w:t>Pu</w:t>
      </w:r>
      <w:r w:rsidR="00EB47F8" w:rsidRPr="00A51830">
        <w:rPr>
          <w:rFonts w:ascii="Arial" w:eastAsia="Times New Roman" w:hAnsi="Arial" w:cs="Arial"/>
          <w:color w:val="000000"/>
          <w:sz w:val="24"/>
          <w:szCs w:val="24"/>
        </w:rPr>
        <w:t xml:space="preserve">blic </w:t>
      </w:r>
      <w:r w:rsidR="00974E7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EB47F8" w:rsidRPr="00A51830">
        <w:rPr>
          <w:rFonts w:ascii="Arial" w:eastAsia="Times New Roman" w:hAnsi="Arial" w:cs="Arial"/>
          <w:color w:val="000000"/>
          <w:sz w:val="24"/>
          <w:szCs w:val="24"/>
        </w:rPr>
        <w:t>ector performance across all public institutions</w:t>
      </w:r>
      <w:r w:rsidR="00B61EF7" w:rsidRPr="00A51830">
        <w:rPr>
          <w:rFonts w:ascii="Arial" w:hAnsi="Arial" w:cs="Arial"/>
          <w:sz w:val="24"/>
          <w:szCs w:val="24"/>
        </w:rPr>
        <w:t xml:space="preserve"> </w:t>
      </w:r>
      <w:r w:rsidR="00907FF2">
        <w:rPr>
          <w:rFonts w:ascii="Arial" w:hAnsi="Arial" w:cs="Arial"/>
          <w:sz w:val="24"/>
          <w:szCs w:val="24"/>
        </w:rPr>
        <w:t>in Liberia.</w:t>
      </w:r>
      <w:r w:rsidR="003D73AF">
        <w:rPr>
          <w:rFonts w:ascii="Arial" w:hAnsi="Arial" w:cs="Arial"/>
          <w:sz w:val="24"/>
          <w:szCs w:val="24"/>
        </w:rPr>
        <w:t xml:space="preserve"> The </w:t>
      </w:r>
      <w:r w:rsidR="003D73AF" w:rsidRPr="00A51830">
        <w:rPr>
          <w:rFonts w:ascii="Arial" w:hAnsi="Arial" w:cs="Arial"/>
          <w:sz w:val="24"/>
          <w:szCs w:val="24"/>
        </w:rPr>
        <w:t xml:space="preserve">Service Delivery Charter (SDC) </w:t>
      </w:r>
      <w:r w:rsidR="003D73AF">
        <w:rPr>
          <w:rFonts w:ascii="Arial" w:hAnsi="Arial" w:cs="Arial"/>
          <w:sz w:val="24"/>
          <w:szCs w:val="24"/>
        </w:rPr>
        <w:t xml:space="preserve">is a component of the </w:t>
      </w:r>
      <w:r w:rsidR="003D73AF" w:rsidRPr="00A51830">
        <w:rPr>
          <w:rFonts w:ascii="Arial" w:hAnsi="Arial" w:cs="Arial"/>
          <w:color w:val="000000"/>
          <w:sz w:val="24"/>
          <w:szCs w:val="24"/>
        </w:rPr>
        <w:t>PMCS</w:t>
      </w:r>
      <w:r w:rsidR="003D73AF" w:rsidRPr="00A51830">
        <w:rPr>
          <w:rFonts w:ascii="Arial" w:hAnsi="Arial" w:cs="Arial"/>
          <w:sz w:val="24"/>
          <w:szCs w:val="24"/>
        </w:rPr>
        <w:t xml:space="preserve"> </w:t>
      </w:r>
      <w:r w:rsidR="003D73AF">
        <w:rPr>
          <w:rFonts w:ascii="Arial" w:hAnsi="Arial" w:cs="Arial"/>
          <w:sz w:val="24"/>
          <w:szCs w:val="24"/>
        </w:rPr>
        <w:t xml:space="preserve">set up to </w:t>
      </w:r>
      <w:r>
        <w:rPr>
          <w:rFonts w:ascii="Arial" w:hAnsi="Arial" w:cs="Arial"/>
          <w:sz w:val="24"/>
          <w:szCs w:val="24"/>
        </w:rPr>
        <w:t xml:space="preserve">specifically </w:t>
      </w:r>
      <w:r w:rsidR="003D73AF">
        <w:rPr>
          <w:rFonts w:ascii="Arial" w:hAnsi="Arial" w:cs="Arial"/>
          <w:sz w:val="24"/>
          <w:szCs w:val="24"/>
        </w:rPr>
        <w:t>monitor institutional implementation starting with th</w:t>
      </w:r>
      <w:r>
        <w:rPr>
          <w:rFonts w:ascii="Arial" w:hAnsi="Arial" w:cs="Arial"/>
          <w:sz w:val="24"/>
          <w:szCs w:val="24"/>
        </w:rPr>
        <w:t>is 4</w:t>
      </w:r>
      <w:r w:rsidRPr="00D40D9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3D73AF">
        <w:rPr>
          <w:rFonts w:ascii="Arial" w:hAnsi="Arial" w:cs="Arial"/>
          <w:sz w:val="24"/>
          <w:szCs w:val="24"/>
        </w:rPr>
        <w:t>quarter (November and December)</w:t>
      </w:r>
      <w:r>
        <w:rPr>
          <w:rFonts w:ascii="Arial" w:hAnsi="Arial" w:cs="Arial"/>
          <w:sz w:val="24"/>
          <w:szCs w:val="24"/>
        </w:rPr>
        <w:t xml:space="preserve">, in </w:t>
      </w:r>
      <w:r w:rsidRPr="00A51830">
        <w:rPr>
          <w:rFonts w:ascii="Arial" w:hAnsi="Arial" w:cs="Arial"/>
          <w:sz w:val="24"/>
          <w:szCs w:val="24"/>
        </w:rPr>
        <w:t>2024</w:t>
      </w:r>
      <w:r w:rsidR="00974E7D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 xml:space="preserve">udget </w:t>
      </w:r>
      <w:r w:rsidR="00974E7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ear</w:t>
      </w:r>
      <w:r w:rsidR="003D73AF">
        <w:rPr>
          <w:rFonts w:ascii="Arial" w:hAnsi="Arial" w:cs="Arial"/>
          <w:sz w:val="24"/>
          <w:szCs w:val="24"/>
        </w:rPr>
        <w:t xml:space="preserve">. </w:t>
      </w:r>
    </w:p>
    <w:p w14:paraId="1DA62B30" w14:textId="77777777" w:rsidR="00907FF2" w:rsidRDefault="00907FF2" w:rsidP="00A5183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AD39DC4" w14:textId="77777777" w:rsidR="005D446A" w:rsidRDefault="005D446A" w:rsidP="00A51830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0C20BE">
        <w:rPr>
          <w:rFonts w:ascii="Arial" w:hAnsi="Arial" w:cs="Arial"/>
          <w:b/>
          <w:sz w:val="24"/>
          <w:szCs w:val="24"/>
        </w:rPr>
        <w:t xml:space="preserve">The </w:t>
      </w:r>
      <w:r w:rsidRPr="000C20BE">
        <w:rPr>
          <w:rFonts w:ascii="Arial" w:hAnsi="Arial" w:cs="Arial"/>
          <w:b/>
          <w:color w:val="000000"/>
          <w:sz w:val="24"/>
          <w:szCs w:val="24"/>
        </w:rPr>
        <w:t xml:space="preserve">Performance Management and Compliance System (PMCS) </w:t>
      </w:r>
      <w:r w:rsidR="000C20BE" w:rsidRPr="000C20BE">
        <w:rPr>
          <w:rFonts w:ascii="Arial" w:hAnsi="Arial" w:cs="Arial"/>
          <w:b/>
          <w:color w:val="000000"/>
          <w:sz w:val="24"/>
          <w:szCs w:val="24"/>
        </w:rPr>
        <w:t>Strategic objectives</w:t>
      </w:r>
      <w:r w:rsidR="000712DC">
        <w:rPr>
          <w:rFonts w:ascii="Arial" w:hAnsi="Arial" w:cs="Arial"/>
          <w:b/>
          <w:color w:val="000000"/>
          <w:sz w:val="24"/>
          <w:szCs w:val="24"/>
        </w:rPr>
        <w:t xml:space="preserve"> at all levels</w:t>
      </w:r>
      <w:r w:rsidR="0059756C">
        <w:rPr>
          <w:rFonts w:ascii="Arial" w:hAnsi="Arial" w:cs="Arial"/>
          <w:b/>
          <w:color w:val="000000"/>
          <w:sz w:val="24"/>
          <w:szCs w:val="24"/>
        </w:rPr>
        <w:t xml:space="preserve"> of Government</w:t>
      </w:r>
      <w:r w:rsidR="00EE7921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3582D0F" w14:textId="77777777" w:rsidR="003D73AF" w:rsidRDefault="003D73AF" w:rsidP="00A51830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</w:p>
    <w:p w14:paraId="18C595E2" w14:textId="10EC3C58" w:rsidR="003D73AF" w:rsidRDefault="005D446A" w:rsidP="005D446A">
      <w:pPr>
        <w:pStyle w:val="NoSpacing"/>
        <w:numPr>
          <w:ilvl w:val="0"/>
          <w:numId w:val="16"/>
        </w:numPr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3D73AF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The </w:t>
      </w:r>
      <w:r w:rsidR="00A51830" w:rsidRPr="003D73AF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Performance Contracts: </w:t>
      </w:r>
      <w:r w:rsidR="00A51830" w:rsidRPr="003D73A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All heads of </w:t>
      </w:r>
      <w:r w:rsidR="00974E7D">
        <w:rPr>
          <w:rFonts w:ascii="Arial" w:eastAsia="Times New Roman" w:hAnsi="Arial" w:cs="Arial"/>
          <w:i/>
          <w:color w:val="000000"/>
          <w:sz w:val="24"/>
          <w:szCs w:val="24"/>
        </w:rPr>
        <w:t>G</w:t>
      </w:r>
      <w:r w:rsidR="00A51830" w:rsidRPr="003D73A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overnment </w:t>
      </w:r>
      <w:r w:rsidR="00974E7D">
        <w:rPr>
          <w:rFonts w:ascii="Arial" w:eastAsia="Times New Roman" w:hAnsi="Arial" w:cs="Arial"/>
          <w:i/>
          <w:color w:val="000000"/>
          <w:sz w:val="24"/>
          <w:szCs w:val="24"/>
        </w:rPr>
        <w:t>I</w:t>
      </w:r>
      <w:r w:rsidR="00A51830" w:rsidRPr="003D73A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nstitutions are required to sign performance contracts with the Office of the President, outlining specific objectives, targets, and deliverables aligned with national priorities and their mandates. </w:t>
      </w:r>
    </w:p>
    <w:p w14:paraId="6F13B546" w14:textId="77777777" w:rsidR="003D73AF" w:rsidRPr="003D73AF" w:rsidRDefault="003D73AF" w:rsidP="003D73AF">
      <w:pPr>
        <w:pStyle w:val="NoSpacing"/>
        <w:ind w:left="720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621E24C8" w14:textId="77777777" w:rsidR="003D73AF" w:rsidRDefault="00A51830" w:rsidP="005D446A">
      <w:pPr>
        <w:pStyle w:val="NoSpacing"/>
        <w:numPr>
          <w:ilvl w:val="0"/>
          <w:numId w:val="16"/>
        </w:numPr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3D73AF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Performance Monitoring and Evaluation: </w:t>
      </w:r>
      <w:r w:rsidRPr="003D73A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Regular assessments track progress on set targets, ensuring that MACs deliver on their commitments. </w:t>
      </w:r>
    </w:p>
    <w:p w14:paraId="3975EB4B" w14:textId="77777777" w:rsidR="003D73AF" w:rsidRPr="003D73AF" w:rsidRDefault="00A51830" w:rsidP="003D73AF">
      <w:pPr>
        <w:pStyle w:val="NoSpacing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3D73A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</w:p>
    <w:p w14:paraId="7BD05F87" w14:textId="77777777" w:rsidR="003D73AF" w:rsidRDefault="00A51830" w:rsidP="005D446A">
      <w:pPr>
        <w:pStyle w:val="NoSpacing"/>
        <w:numPr>
          <w:ilvl w:val="0"/>
          <w:numId w:val="16"/>
        </w:numPr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3D73AF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Stakeholder Engagement: </w:t>
      </w:r>
      <w:r w:rsidRPr="003D73AF">
        <w:rPr>
          <w:rFonts w:ascii="Arial" w:eastAsia="Times New Roman" w:hAnsi="Arial" w:cs="Arial"/>
          <w:i/>
          <w:color w:val="000000"/>
          <w:sz w:val="24"/>
          <w:szCs w:val="24"/>
        </w:rPr>
        <w:t>Through workshops, training, and collaborative efforts, the PMCS strengthens the capacities of MAC</w:t>
      </w:r>
      <w:r w:rsidR="0059756C">
        <w:rPr>
          <w:rFonts w:ascii="Arial" w:eastAsia="Times New Roman" w:hAnsi="Arial" w:cs="Arial"/>
          <w:i/>
          <w:color w:val="000000"/>
          <w:sz w:val="24"/>
          <w:szCs w:val="24"/>
        </w:rPr>
        <w:t>s</w:t>
      </w:r>
      <w:r w:rsidRPr="003D73A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staff and encourages active participation in achieving Liberia's development goals. </w:t>
      </w:r>
    </w:p>
    <w:p w14:paraId="03EDC298" w14:textId="77777777" w:rsidR="003D73AF" w:rsidRPr="003D73AF" w:rsidRDefault="003D73AF" w:rsidP="003D73AF">
      <w:pPr>
        <w:pStyle w:val="NoSpacing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534F0122" w14:textId="6B8AB32A" w:rsidR="003D73AF" w:rsidRDefault="00A51830" w:rsidP="005D446A">
      <w:pPr>
        <w:pStyle w:val="NoSpacing"/>
        <w:numPr>
          <w:ilvl w:val="0"/>
          <w:numId w:val="16"/>
        </w:numPr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3D73AF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Citizen Feedback Mechanism: </w:t>
      </w:r>
      <w:r w:rsidRPr="003D73A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The PMCS connects directly with Liberia's Citizen Feedback Mechanism (CFM), empowering citizens to voice their experiences and provide input on </w:t>
      </w:r>
      <w:r w:rsidR="00974E7D">
        <w:rPr>
          <w:rFonts w:ascii="Arial" w:eastAsia="Times New Roman" w:hAnsi="Arial" w:cs="Arial"/>
          <w:i/>
          <w:color w:val="000000"/>
          <w:sz w:val="24"/>
          <w:szCs w:val="24"/>
        </w:rPr>
        <w:t>P</w:t>
      </w:r>
      <w:r w:rsidRPr="003D73A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ublic </w:t>
      </w:r>
      <w:r w:rsidR="00974E7D">
        <w:rPr>
          <w:rFonts w:ascii="Arial" w:eastAsia="Times New Roman" w:hAnsi="Arial" w:cs="Arial"/>
          <w:i/>
          <w:color w:val="000000"/>
          <w:sz w:val="24"/>
          <w:szCs w:val="24"/>
        </w:rPr>
        <w:t>S</w:t>
      </w:r>
      <w:r w:rsidRPr="003D73A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ervices. </w:t>
      </w:r>
    </w:p>
    <w:p w14:paraId="18EB4CDF" w14:textId="77777777" w:rsidR="003D73AF" w:rsidRPr="003D73AF" w:rsidRDefault="003D73AF" w:rsidP="003D73AF">
      <w:pPr>
        <w:pStyle w:val="NoSpacing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15F0C07C" w14:textId="77777777" w:rsidR="00E56DC2" w:rsidRPr="003D73AF" w:rsidRDefault="00A51830" w:rsidP="005D446A">
      <w:pPr>
        <w:pStyle w:val="NoSpacing"/>
        <w:numPr>
          <w:ilvl w:val="0"/>
          <w:numId w:val="16"/>
        </w:numPr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3D73AF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Data-Driven Decision Making: </w:t>
      </w:r>
      <w:r w:rsidRPr="003D73AF">
        <w:rPr>
          <w:rFonts w:ascii="Arial" w:eastAsia="Times New Roman" w:hAnsi="Arial" w:cs="Arial"/>
          <w:i/>
          <w:color w:val="000000"/>
          <w:sz w:val="24"/>
          <w:szCs w:val="24"/>
        </w:rPr>
        <w:t>The PMCS utilizes real-time data to inform decisions, improve accountability, and guide policy adjustments that best serve the public.</w:t>
      </w:r>
    </w:p>
    <w:p w14:paraId="501514BC" w14:textId="77777777" w:rsidR="00A51830" w:rsidRDefault="00A51830" w:rsidP="00A51830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2F2F2"/>
        </w:rPr>
      </w:pPr>
    </w:p>
    <w:p w14:paraId="53C95945" w14:textId="77777777" w:rsidR="004D7F33" w:rsidRDefault="004D7F33" w:rsidP="00A51830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2F2F2"/>
        </w:rPr>
      </w:pPr>
    </w:p>
    <w:p w14:paraId="6E729843" w14:textId="77777777" w:rsidR="00BD530E" w:rsidRPr="00A51830" w:rsidRDefault="00BD530E" w:rsidP="00A51830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2F2F2"/>
        </w:rPr>
      </w:pPr>
    </w:p>
    <w:p w14:paraId="3D482745" w14:textId="77777777" w:rsidR="00A51830" w:rsidRPr="00A51830" w:rsidRDefault="00A51830" w:rsidP="00A51830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2F2F2"/>
        </w:rPr>
      </w:pPr>
    </w:p>
    <w:p w14:paraId="14174F52" w14:textId="77777777" w:rsidR="004D7F33" w:rsidRDefault="008A3517" w:rsidP="00A51830">
      <w:pPr>
        <w:pStyle w:val="NoSpacing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Outputs </w:t>
      </w:r>
      <w:r w:rsidR="00A51830" w:rsidRPr="004D7F33">
        <w:rPr>
          <w:rFonts w:ascii="Arial" w:eastAsia="Times New Roman" w:hAnsi="Arial" w:cs="Arial"/>
          <w:b/>
          <w:color w:val="000000"/>
          <w:sz w:val="24"/>
          <w:szCs w:val="24"/>
        </w:rPr>
        <w:t>of</w:t>
      </w:r>
      <w:r w:rsidR="000712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the</w:t>
      </w:r>
      <w:r w:rsidR="00A51830" w:rsidRPr="004D7F3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PMCS at </w:t>
      </w:r>
      <w:r w:rsidR="000712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The Commission as a </w:t>
      </w:r>
      <w:r w:rsidR="00A51830" w:rsidRPr="004D7F33">
        <w:rPr>
          <w:rFonts w:ascii="Arial" w:eastAsia="Times New Roman" w:hAnsi="Arial" w:cs="Arial"/>
          <w:b/>
          <w:bCs/>
          <w:color w:val="000000"/>
          <w:sz w:val="24"/>
          <w:szCs w:val="24"/>
        </w:rPr>
        <w:t>Public Institution</w:t>
      </w:r>
      <w:r w:rsidR="00A51830" w:rsidRPr="00A51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</w:p>
    <w:p w14:paraId="5D4ABAAE" w14:textId="77777777" w:rsidR="004D7F33" w:rsidRDefault="004D7F33" w:rsidP="00A51830">
      <w:pPr>
        <w:pStyle w:val="NoSpacing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6E88067" w14:textId="77777777" w:rsidR="004D7F33" w:rsidRPr="004D7F33" w:rsidRDefault="00A51830" w:rsidP="00985951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i/>
          <w:sz w:val="24"/>
          <w:szCs w:val="24"/>
        </w:rPr>
      </w:pPr>
      <w:r w:rsidRPr="004D7F33">
        <w:rPr>
          <w:rFonts w:ascii="Arial" w:eastAsia="Times New Roman" w:hAnsi="Arial" w:cs="Arial"/>
          <w:i/>
          <w:color w:val="000000"/>
          <w:sz w:val="24"/>
          <w:szCs w:val="24"/>
        </w:rPr>
        <w:t>Establishes clear</w:t>
      </w:r>
      <w:r w:rsidR="004D7F33" w:rsidRPr="004D7F3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D7F3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targets, improves resource allocation, and increases </w:t>
      </w:r>
      <w:r w:rsidR="00714EB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the </w:t>
      </w:r>
      <w:r w:rsidRPr="004D7F33">
        <w:rPr>
          <w:rFonts w:ascii="Arial" w:eastAsia="Times New Roman" w:hAnsi="Arial" w:cs="Arial"/>
          <w:i/>
          <w:color w:val="000000"/>
          <w:sz w:val="24"/>
          <w:szCs w:val="24"/>
        </w:rPr>
        <w:t>operational efficiency</w:t>
      </w:r>
      <w:r w:rsidR="00714EB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of the Commission</w:t>
      </w:r>
      <w:r w:rsidRPr="004D7F3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. </w:t>
      </w:r>
    </w:p>
    <w:p w14:paraId="7092A510" w14:textId="77777777" w:rsidR="004D7F33" w:rsidRPr="004D7F33" w:rsidRDefault="004D7F33" w:rsidP="004D7F33">
      <w:pPr>
        <w:pStyle w:val="NoSpacing"/>
        <w:ind w:left="720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4D3591D" w14:textId="77777777" w:rsidR="004D7F33" w:rsidRPr="004D7F33" w:rsidRDefault="00A51830" w:rsidP="00BD266F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i/>
          <w:sz w:val="24"/>
          <w:szCs w:val="24"/>
        </w:rPr>
      </w:pPr>
      <w:r w:rsidRPr="004D7F33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Public Servants: </w:t>
      </w:r>
      <w:r w:rsidRPr="004D7F33">
        <w:rPr>
          <w:rFonts w:ascii="Arial" w:eastAsia="Times New Roman" w:hAnsi="Arial" w:cs="Arial"/>
          <w:i/>
          <w:color w:val="000000"/>
          <w:sz w:val="24"/>
          <w:szCs w:val="24"/>
        </w:rPr>
        <w:t>Provides structure, sets expectations, and enhances</w:t>
      </w:r>
      <w:r w:rsidR="004D7F33" w:rsidRPr="004D7F3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D7F33">
        <w:rPr>
          <w:rFonts w:ascii="Arial" w:eastAsia="Times New Roman" w:hAnsi="Arial" w:cs="Arial"/>
          <w:i/>
          <w:color w:val="000000"/>
          <w:sz w:val="24"/>
          <w:szCs w:val="24"/>
        </w:rPr>
        <w:t>professional development</w:t>
      </w:r>
      <w:r w:rsidR="004F60C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4B6EE9">
        <w:rPr>
          <w:rFonts w:ascii="Arial" w:eastAsia="Times New Roman" w:hAnsi="Arial" w:cs="Arial"/>
          <w:i/>
          <w:color w:val="000000"/>
          <w:sz w:val="24"/>
          <w:szCs w:val="24"/>
        </w:rPr>
        <w:t>of staff capacities and competency in performance.</w:t>
      </w:r>
    </w:p>
    <w:p w14:paraId="7B0E8293" w14:textId="77777777" w:rsidR="004D7F33" w:rsidRPr="004D7F33" w:rsidRDefault="004D7F33" w:rsidP="004D7F33">
      <w:pPr>
        <w:pStyle w:val="NoSpacing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6B447D2" w14:textId="01F342D3" w:rsidR="004D7F33" w:rsidRPr="004D7F33" w:rsidRDefault="00A51830" w:rsidP="00BD266F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i/>
          <w:sz w:val="24"/>
          <w:szCs w:val="24"/>
        </w:rPr>
      </w:pPr>
      <w:r w:rsidRPr="004D7F3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D7F33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Citizens: </w:t>
      </w:r>
      <w:r w:rsidRPr="004D7F3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Promotes transparency and accountability, offering citizens a direct role in shaping </w:t>
      </w:r>
      <w:r w:rsidR="00430EC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the Commission mandates as </w:t>
      </w:r>
      <w:r w:rsidR="0077086E">
        <w:rPr>
          <w:rFonts w:ascii="Arial" w:eastAsia="Times New Roman" w:hAnsi="Arial" w:cs="Arial"/>
          <w:i/>
          <w:color w:val="000000"/>
          <w:sz w:val="24"/>
          <w:szCs w:val="24"/>
        </w:rPr>
        <w:t>G</w:t>
      </w:r>
      <w:r w:rsidRPr="004D7F33">
        <w:rPr>
          <w:rFonts w:ascii="Arial" w:eastAsia="Times New Roman" w:hAnsi="Arial" w:cs="Arial"/>
          <w:i/>
          <w:color w:val="000000"/>
          <w:sz w:val="24"/>
          <w:szCs w:val="24"/>
        </w:rPr>
        <w:t>overnment actions</w:t>
      </w:r>
      <w:r w:rsidR="004D7F33" w:rsidRPr="004D7F3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D7F33">
        <w:rPr>
          <w:rFonts w:ascii="Arial" w:eastAsia="Times New Roman" w:hAnsi="Arial" w:cs="Arial"/>
          <w:i/>
          <w:color w:val="000000"/>
          <w:sz w:val="24"/>
          <w:szCs w:val="24"/>
        </w:rPr>
        <w:t>through feedback</w:t>
      </w:r>
      <w:r w:rsidR="00430ECC">
        <w:rPr>
          <w:rFonts w:ascii="Arial" w:eastAsia="Times New Roman" w:hAnsi="Arial" w:cs="Arial"/>
          <w:i/>
          <w:color w:val="000000"/>
          <w:sz w:val="24"/>
          <w:szCs w:val="24"/>
        </w:rPr>
        <w:t>s</w:t>
      </w:r>
      <w:r w:rsidRPr="004D7F3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. </w:t>
      </w:r>
    </w:p>
    <w:p w14:paraId="7D343E65" w14:textId="77777777" w:rsidR="004D7F33" w:rsidRPr="004D7F33" w:rsidRDefault="004D7F33" w:rsidP="004D7F33">
      <w:pPr>
        <w:pStyle w:val="NoSpacing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84A9350" w14:textId="6DF349EF" w:rsidR="004D7F33" w:rsidRPr="004D7F33" w:rsidRDefault="00A51830" w:rsidP="0039768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i/>
          <w:sz w:val="24"/>
          <w:szCs w:val="24"/>
        </w:rPr>
      </w:pPr>
      <w:r w:rsidRPr="004D7F33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Alignment with ARREST Agenda: </w:t>
      </w:r>
      <w:r w:rsidR="00714EB6">
        <w:rPr>
          <w:rFonts w:ascii="Arial" w:eastAsia="Times New Roman" w:hAnsi="Arial" w:cs="Arial"/>
          <w:bCs/>
          <w:i/>
          <w:color w:val="000000"/>
          <w:sz w:val="24"/>
          <w:szCs w:val="24"/>
        </w:rPr>
        <w:t>reb</w:t>
      </w:r>
      <w:r w:rsidRPr="004D7F33">
        <w:rPr>
          <w:rFonts w:ascii="Arial" w:eastAsia="Times New Roman" w:hAnsi="Arial" w:cs="Arial"/>
          <w:i/>
          <w:color w:val="000000"/>
          <w:sz w:val="24"/>
          <w:szCs w:val="24"/>
        </w:rPr>
        <w:t>u</w:t>
      </w:r>
      <w:r w:rsidR="00714EB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rning the </w:t>
      </w:r>
      <w:r w:rsidR="000712D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WASH </w:t>
      </w:r>
      <w:r w:rsidR="0077086E">
        <w:rPr>
          <w:rFonts w:ascii="Arial" w:eastAsia="Times New Roman" w:hAnsi="Arial" w:cs="Arial"/>
          <w:i/>
          <w:color w:val="000000"/>
          <w:sz w:val="24"/>
          <w:szCs w:val="24"/>
        </w:rPr>
        <w:t>S</w:t>
      </w:r>
      <w:r w:rsidR="00714EB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ector </w:t>
      </w:r>
      <w:r w:rsidR="001821D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into the AAID Sanitation Pillar </w:t>
      </w:r>
      <w:r w:rsidRPr="004D7F3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that </w:t>
      </w:r>
      <w:r w:rsidR="001821D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assure </w:t>
      </w:r>
      <w:r w:rsidRPr="004D7F33">
        <w:rPr>
          <w:rFonts w:ascii="Arial" w:eastAsia="Times New Roman" w:hAnsi="Arial" w:cs="Arial"/>
          <w:i/>
          <w:color w:val="000000"/>
          <w:sz w:val="24"/>
          <w:szCs w:val="24"/>
        </w:rPr>
        <w:t>accountable, efficient, and focused on serving the public effectively​.</w:t>
      </w:r>
    </w:p>
    <w:p w14:paraId="4002502F" w14:textId="77777777" w:rsidR="004D7F33" w:rsidRPr="004D7F33" w:rsidRDefault="004D7F33" w:rsidP="004D7F33">
      <w:pPr>
        <w:pStyle w:val="NoSpacing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3CAF909" w14:textId="77777777" w:rsidR="00A51830" w:rsidRPr="004F536D" w:rsidRDefault="0003516A" w:rsidP="00112D50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Revised, update or develop standards and policies and t</w:t>
      </w:r>
      <w:r w:rsidR="00A51830" w:rsidRPr="004D7F3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raining of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staff and Senior Management Team (SMT) members </w:t>
      </w:r>
      <w:r w:rsidR="00A51830" w:rsidRPr="004D7F33">
        <w:rPr>
          <w:rFonts w:ascii="Arial" w:eastAsia="Times New Roman" w:hAnsi="Arial" w:cs="Arial"/>
          <w:i/>
          <w:color w:val="000000"/>
          <w:sz w:val="24"/>
          <w:szCs w:val="24"/>
        </w:rPr>
        <w:t>on Performance Target</w:t>
      </w:r>
      <w:r w:rsidR="004D7F33" w:rsidRPr="004D7F3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A51830" w:rsidRPr="004D7F33">
        <w:rPr>
          <w:rFonts w:ascii="Arial" w:eastAsia="Times New Roman" w:hAnsi="Arial" w:cs="Arial"/>
          <w:i/>
          <w:color w:val="000000"/>
          <w:sz w:val="24"/>
          <w:szCs w:val="24"/>
        </w:rPr>
        <w:t>Setting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and implementation;</w:t>
      </w:r>
      <w:r w:rsidR="00A51830" w:rsidRPr="004D7F3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(</w:t>
      </w:r>
      <w:r w:rsidR="0037581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e.g. Administration, </w:t>
      </w:r>
      <w:r w:rsidR="00A51830" w:rsidRPr="004D7F33">
        <w:rPr>
          <w:rFonts w:ascii="Arial" w:eastAsia="Times New Roman" w:hAnsi="Arial" w:cs="Arial"/>
          <w:i/>
          <w:iCs/>
          <w:color w:val="000000"/>
          <w:sz w:val="24"/>
          <w:szCs w:val="24"/>
        </w:rPr>
        <w:t>Director</w:t>
      </w:r>
      <w:r w:rsidR="0037581B">
        <w:rPr>
          <w:rFonts w:ascii="Arial" w:eastAsia="Times New Roman" w:hAnsi="Arial" w:cs="Arial"/>
          <w:i/>
          <w:iCs/>
          <w:color w:val="000000"/>
          <w:sz w:val="24"/>
          <w:szCs w:val="24"/>
        </w:rPr>
        <w:t>s,</w:t>
      </w:r>
      <w:r w:rsidR="00A51830" w:rsidRPr="004D7F3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Procurement,</w:t>
      </w:r>
      <w:r w:rsidR="0037581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51830" w:rsidRPr="004D7F33">
        <w:rPr>
          <w:rFonts w:ascii="Arial" w:eastAsia="Times New Roman" w:hAnsi="Arial" w:cs="Arial"/>
          <w:i/>
          <w:iCs/>
          <w:color w:val="000000"/>
          <w:sz w:val="24"/>
          <w:szCs w:val="24"/>
        </w:rPr>
        <w:t>Finance</w:t>
      </w:r>
      <w:r w:rsidR="0037581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staff, </w:t>
      </w:r>
      <w:r w:rsidR="00A51830" w:rsidRPr="004D7F3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and </w:t>
      </w:r>
      <w:r w:rsidR="0037581B">
        <w:rPr>
          <w:rFonts w:ascii="Arial" w:eastAsia="Times New Roman" w:hAnsi="Arial" w:cs="Arial"/>
          <w:i/>
          <w:iCs/>
          <w:color w:val="000000"/>
          <w:sz w:val="24"/>
          <w:szCs w:val="24"/>
        </w:rPr>
        <w:t>Manage</w:t>
      </w:r>
      <w:r w:rsidR="00A51830" w:rsidRPr="004D7F33">
        <w:rPr>
          <w:rFonts w:ascii="Arial" w:eastAsia="Times New Roman" w:hAnsi="Arial" w:cs="Arial"/>
          <w:i/>
          <w:iCs/>
          <w:color w:val="000000"/>
          <w:sz w:val="24"/>
          <w:szCs w:val="24"/>
        </w:rPr>
        <w:t>r</w:t>
      </w:r>
      <w:r w:rsidR="0037581B">
        <w:rPr>
          <w:rFonts w:ascii="Arial" w:eastAsia="Times New Roman" w:hAnsi="Arial" w:cs="Arial"/>
          <w:i/>
          <w:iCs/>
          <w:color w:val="000000"/>
          <w:sz w:val="24"/>
          <w:szCs w:val="24"/>
        </w:rPr>
        <w:t>s, Supervisors, Coordinators</w:t>
      </w:r>
      <w:r w:rsidR="00A51830" w:rsidRPr="004D7F33">
        <w:rPr>
          <w:rFonts w:ascii="Arial" w:eastAsia="Times New Roman" w:hAnsi="Arial" w:cs="Arial"/>
          <w:i/>
          <w:iCs/>
          <w:color w:val="000000"/>
          <w:sz w:val="24"/>
          <w:szCs w:val="24"/>
        </w:rPr>
        <w:t>, Monitor</w:t>
      </w:r>
      <w:r w:rsidR="0037581B">
        <w:rPr>
          <w:rFonts w:ascii="Arial" w:eastAsia="Times New Roman" w:hAnsi="Arial" w:cs="Arial"/>
          <w:i/>
          <w:iCs/>
          <w:color w:val="000000"/>
          <w:sz w:val="24"/>
          <w:szCs w:val="24"/>
        </w:rPr>
        <w:t>s, Inspectors</w:t>
      </w:r>
      <w:r w:rsidR="00A51830" w:rsidRPr="004D7F33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r w:rsidR="004F536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. </w:t>
      </w:r>
      <w:r w:rsidR="00A51830" w:rsidRPr="004D7F3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</w:p>
    <w:p w14:paraId="0CC09F92" w14:textId="77777777" w:rsidR="00F94E6E" w:rsidRDefault="00F94E6E" w:rsidP="00704D10">
      <w:pPr>
        <w:pStyle w:val="NoSpacing"/>
        <w:rPr>
          <w:b/>
        </w:rPr>
      </w:pPr>
    </w:p>
    <w:p w14:paraId="54B65A96" w14:textId="77777777" w:rsidR="00F94E6E" w:rsidRDefault="00F94E6E" w:rsidP="00F94E6E">
      <w:pPr>
        <w:pStyle w:val="NoSpacing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Key </w:t>
      </w:r>
      <w:r w:rsidR="00BA7B92">
        <w:rPr>
          <w:rFonts w:ascii="Arial" w:eastAsia="Times New Roman" w:hAnsi="Arial" w:cs="Arial"/>
          <w:b/>
          <w:color w:val="000000"/>
          <w:sz w:val="24"/>
          <w:szCs w:val="24"/>
        </w:rPr>
        <w:t>deliverabl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 and </w:t>
      </w:r>
      <w:r w:rsidR="00BA7B92">
        <w:rPr>
          <w:rFonts w:ascii="Arial" w:eastAsia="Times New Roman" w:hAnsi="Arial" w:cs="Arial"/>
          <w:b/>
          <w:color w:val="000000"/>
          <w:sz w:val="24"/>
          <w:szCs w:val="24"/>
        </w:rPr>
        <w:t>Timeline of the PMCS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72BE0F52" w14:textId="77777777" w:rsidR="00F94E6E" w:rsidRDefault="00F94E6E" w:rsidP="00F94E6E">
      <w:pPr>
        <w:pStyle w:val="NoSpacing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Style w:val="TableGrid"/>
        <w:tblW w:w="10716" w:type="dxa"/>
        <w:tblInd w:w="-545" w:type="dxa"/>
        <w:tblLook w:val="04A0" w:firstRow="1" w:lastRow="0" w:firstColumn="1" w:lastColumn="0" w:noHBand="0" w:noVBand="1"/>
      </w:tblPr>
      <w:tblGrid>
        <w:gridCol w:w="2501"/>
        <w:gridCol w:w="1946"/>
        <w:gridCol w:w="2843"/>
        <w:gridCol w:w="1710"/>
        <w:gridCol w:w="1716"/>
      </w:tblGrid>
      <w:tr w:rsidR="00F94E6E" w14:paraId="3F7AE2D4" w14:textId="77777777" w:rsidTr="00A0075A">
        <w:trPr>
          <w:trHeight w:val="196"/>
        </w:trPr>
        <w:tc>
          <w:tcPr>
            <w:tcW w:w="2501" w:type="dxa"/>
            <w:shd w:val="clear" w:color="auto" w:fill="DDD9C3" w:themeFill="background2" w:themeFillShade="E6"/>
          </w:tcPr>
          <w:p w14:paraId="005EAD09" w14:textId="77777777" w:rsidR="00F94E6E" w:rsidRPr="00D62909" w:rsidRDefault="00F94E6E" w:rsidP="00A0075A">
            <w:pPr>
              <w:pStyle w:val="NoSpacing"/>
              <w:jc w:val="both"/>
              <w:rPr>
                <w:rFonts w:ascii="Arial" w:eastAsia="Times New Roman" w:hAnsi="Arial" w:cs="Arial"/>
                <w:b/>
                <w:i/>
                <w:sz w:val="16"/>
              </w:rPr>
            </w:pPr>
            <w:r w:rsidRPr="00D62909">
              <w:rPr>
                <w:rFonts w:ascii="Arial" w:eastAsia="Times New Roman" w:hAnsi="Arial" w:cs="Arial"/>
                <w:b/>
                <w:i/>
                <w:sz w:val="16"/>
              </w:rPr>
              <w:t xml:space="preserve">Activities </w:t>
            </w:r>
          </w:p>
        </w:tc>
        <w:tc>
          <w:tcPr>
            <w:tcW w:w="1946" w:type="dxa"/>
            <w:shd w:val="clear" w:color="auto" w:fill="DDD9C3" w:themeFill="background2" w:themeFillShade="E6"/>
          </w:tcPr>
          <w:p w14:paraId="4B20E9A4" w14:textId="77777777" w:rsidR="00F94E6E" w:rsidRPr="00D62909" w:rsidRDefault="00F94E6E" w:rsidP="00A0075A">
            <w:pPr>
              <w:pStyle w:val="NoSpacing"/>
              <w:jc w:val="center"/>
              <w:rPr>
                <w:rFonts w:ascii="Arial" w:eastAsia="Times New Roman" w:hAnsi="Arial" w:cs="Arial"/>
                <w:b/>
                <w:i/>
                <w:sz w:val="16"/>
              </w:rPr>
            </w:pPr>
            <w:r w:rsidRPr="00D62909">
              <w:rPr>
                <w:rFonts w:ascii="Arial" w:eastAsia="Times New Roman" w:hAnsi="Arial" w:cs="Arial"/>
                <w:b/>
                <w:i/>
                <w:sz w:val="16"/>
              </w:rPr>
              <w:t>Time Frame (Due Date)</w:t>
            </w:r>
          </w:p>
        </w:tc>
        <w:tc>
          <w:tcPr>
            <w:tcW w:w="2843" w:type="dxa"/>
            <w:shd w:val="clear" w:color="auto" w:fill="DDD9C3" w:themeFill="background2" w:themeFillShade="E6"/>
          </w:tcPr>
          <w:p w14:paraId="48B01B56" w14:textId="77777777" w:rsidR="00F94E6E" w:rsidRPr="00D62909" w:rsidRDefault="00F94E6E" w:rsidP="00A0075A">
            <w:pPr>
              <w:pStyle w:val="NoSpacing"/>
              <w:jc w:val="both"/>
              <w:rPr>
                <w:rFonts w:ascii="Arial" w:eastAsia="Times New Roman" w:hAnsi="Arial" w:cs="Arial"/>
                <w:b/>
                <w:i/>
                <w:sz w:val="16"/>
              </w:rPr>
            </w:pPr>
            <w:r w:rsidRPr="00D62909">
              <w:rPr>
                <w:rFonts w:ascii="Arial" w:eastAsia="Times New Roman" w:hAnsi="Arial" w:cs="Arial"/>
                <w:b/>
                <w:i/>
                <w:sz w:val="16"/>
              </w:rPr>
              <w:t xml:space="preserve">Outcomes </w:t>
            </w:r>
          </w:p>
        </w:tc>
        <w:tc>
          <w:tcPr>
            <w:tcW w:w="1710" w:type="dxa"/>
            <w:shd w:val="clear" w:color="auto" w:fill="DDD9C3" w:themeFill="background2" w:themeFillShade="E6"/>
          </w:tcPr>
          <w:p w14:paraId="2715838B" w14:textId="77777777" w:rsidR="00F94E6E" w:rsidRPr="00D62909" w:rsidRDefault="00F94E6E" w:rsidP="00A0075A">
            <w:pPr>
              <w:pStyle w:val="NoSpacing"/>
              <w:jc w:val="both"/>
              <w:rPr>
                <w:rFonts w:ascii="Arial" w:eastAsia="Times New Roman" w:hAnsi="Arial" w:cs="Arial"/>
                <w:b/>
                <w:i/>
                <w:sz w:val="16"/>
              </w:rPr>
            </w:pPr>
            <w:r w:rsidRPr="00D62909">
              <w:rPr>
                <w:rFonts w:ascii="Arial" w:eastAsia="Times New Roman" w:hAnsi="Arial" w:cs="Arial"/>
                <w:b/>
                <w:i/>
                <w:sz w:val="16"/>
              </w:rPr>
              <w:t xml:space="preserve">Inputs/Resources </w:t>
            </w:r>
          </w:p>
        </w:tc>
        <w:tc>
          <w:tcPr>
            <w:tcW w:w="1716" w:type="dxa"/>
            <w:shd w:val="clear" w:color="auto" w:fill="DDD9C3" w:themeFill="background2" w:themeFillShade="E6"/>
          </w:tcPr>
          <w:p w14:paraId="7F64220A" w14:textId="77777777" w:rsidR="00F94E6E" w:rsidRPr="00D62909" w:rsidRDefault="00F94E6E" w:rsidP="00A0075A">
            <w:pPr>
              <w:pStyle w:val="NoSpacing"/>
              <w:jc w:val="both"/>
              <w:rPr>
                <w:rFonts w:ascii="Arial" w:eastAsia="Times New Roman" w:hAnsi="Arial" w:cs="Arial"/>
                <w:b/>
                <w:i/>
                <w:sz w:val="16"/>
              </w:rPr>
            </w:pPr>
            <w:r w:rsidRPr="00D62909">
              <w:rPr>
                <w:rFonts w:ascii="Arial" w:eastAsia="Times New Roman" w:hAnsi="Arial" w:cs="Arial"/>
                <w:b/>
                <w:i/>
                <w:sz w:val="16"/>
              </w:rPr>
              <w:t>Lead/ Responsible Team</w:t>
            </w:r>
          </w:p>
        </w:tc>
      </w:tr>
      <w:tr w:rsidR="00F94E6E" w14:paraId="05D09EFF" w14:textId="77777777" w:rsidTr="00A0075A">
        <w:trPr>
          <w:trHeight w:val="841"/>
        </w:trPr>
        <w:tc>
          <w:tcPr>
            <w:tcW w:w="2501" w:type="dxa"/>
          </w:tcPr>
          <w:p w14:paraId="685CA8F8" w14:textId="77777777" w:rsidR="00F94E6E" w:rsidRDefault="00F94E6E" w:rsidP="00A0075A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14:paraId="45CB16A6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 xml:space="preserve">Formal Launch and capacity building training sessions with MACs to develop SDC.  </w:t>
            </w:r>
          </w:p>
        </w:tc>
        <w:tc>
          <w:tcPr>
            <w:tcW w:w="1946" w:type="dxa"/>
          </w:tcPr>
          <w:p w14:paraId="1B30AF01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14:paraId="35B684E4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 xml:space="preserve">Nov. 1-13, 2024 </w:t>
            </w:r>
          </w:p>
          <w:p w14:paraId="3614FC44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</w:p>
        </w:tc>
        <w:tc>
          <w:tcPr>
            <w:tcW w:w="2843" w:type="dxa"/>
          </w:tcPr>
          <w:p w14:paraId="5E1E8395" w14:textId="77777777" w:rsidR="00F94E6E" w:rsidRDefault="00F94E6E" w:rsidP="00A0075A">
            <w:pPr>
              <w:pStyle w:val="NoSpacing"/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</w:pPr>
          </w:p>
          <w:p w14:paraId="53AAE4E3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</w:pPr>
            <w:r w:rsidRPr="00FA07B2"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  <w:t xml:space="preserve">The Cabinet Secretariat has trained MACs staff and issued standard format for the SDC. </w:t>
            </w:r>
          </w:p>
          <w:p w14:paraId="5E1BB8AC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  <w:r w:rsidRPr="00FA07B2"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  <w:t xml:space="preserve"> </w:t>
            </w:r>
          </w:p>
        </w:tc>
        <w:tc>
          <w:tcPr>
            <w:tcW w:w="1710" w:type="dxa"/>
          </w:tcPr>
          <w:p w14:paraId="68888103" w14:textId="77777777" w:rsidR="00F94E6E" w:rsidRDefault="00F94E6E" w:rsidP="00A0075A">
            <w:pPr>
              <w:pStyle w:val="NoSpacing"/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</w:pPr>
          </w:p>
          <w:p w14:paraId="57CA4AD2" w14:textId="77777777" w:rsidR="00F94E6E" w:rsidRDefault="00F94E6E" w:rsidP="00A0075A">
            <w:pPr>
              <w:pStyle w:val="NoSpacing"/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  <w:t xml:space="preserve">Expertise </w:t>
            </w:r>
          </w:p>
          <w:p w14:paraId="06A5485D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  <w:t xml:space="preserve">Consultancy, logistics </w:t>
            </w:r>
          </w:p>
        </w:tc>
        <w:tc>
          <w:tcPr>
            <w:tcW w:w="1716" w:type="dxa"/>
          </w:tcPr>
          <w:p w14:paraId="0DD5C4BF" w14:textId="77777777" w:rsidR="00F94E6E" w:rsidRDefault="00F94E6E" w:rsidP="00A0075A">
            <w:pPr>
              <w:pStyle w:val="NoSpacing"/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</w:pPr>
          </w:p>
          <w:p w14:paraId="5CE98643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  <w:r w:rsidRPr="00FA07B2"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  <w:t>Cabinet Secretariat</w:t>
            </w:r>
          </w:p>
        </w:tc>
      </w:tr>
      <w:tr w:rsidR="00F94E6E" w14:paraId="261DB70F" w14:textId="77777777" w:rsidTr="00A0075A">
        <w:trPr>
          <w:trHeight w:val="800"/>
        </w:trPr>
        <w:tc>
          <w:tcPr>
            <w:tcW w:w="2501" w:type="dxa"/>
          </w:tcPr>
          <w:p w14:paraId="2F704A45" w14:textId="77777777" w:rsidR="00F94E6E" w:rsidRDefault="00F94E6E" w:rsidP="00A0075A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14:paraId="01DE044C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>Development of 2024 Q4 Performance Targets</w:t>
            </w:r>
          </w:p>
        </w:tc>
        <w:tc>
          <w:tcPr>
            <w:tcW w:w="1946" w:type="dxa"/>
          </w:tcPr>
          <w:p w14:paraId="3D57992C" w14:textId="77777777" w:rsidR="00F94E6E" w:rsidRDefault="00F94E6E" w:rsidP="00A0075A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14:paraId="649C045A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 xml:space="preserve">Nov. 6-13, 2024 </w:t>
            </w:r>
          </w:p>
          <w:p w14:paraId="505FD998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2843" w:type="dxa"/>
          </w:tcPr>
          <w:p w14:paraId="082B8173" w14:textId="77777777" w:rsidR="00F94E6E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</w:p>
          <w:p w14:paraId="0811DB78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</w:pPr>
            <w:r w:rsidRPr="00FA07B2">
              <w:rPr>
                <w:rFonts w:ascii="Arial" w:eastAsia="Times New Roman" w:hAnsi="Arial" w:cs="Arial"/>
                <w:i/>
                <w:sz w:val="16"/>
              </w:rPr>
              <w:t xml:space="preserve">WASH Commission approved Targets submitted and draft Copy of SDC. </w:t>
            </w:r>
          </w:p>
        </w:tc>
        <w:tc>
          <w:tcPr>
            <w:tcW w:w="1710" w:type="dxa"/>
          </w:tcPr>
          <w:p w14:paraId="301D3109" w14:textId="77777777" w:rsidR="00F94E6E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</w:p>
          <w:p w14:paraId="6AEEE0B6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  <w:r>
              <w:rPr>
                <w:rFonts w:ascii="Arial" w:eastAsia="Times New Roman" w:hAnsi="Arial" w:cs="Arial"/>
                <w:i/>
                <w:sz w:val="16"/>
              </w:rPr>
              <w:t xml:space="preserve">Personnel and logistics </w:t>
            </w:r>
          </w:p>
        </w:tc>
        <w:tc>
          <w:tcPr>
            <w:tcW w:w="1716" w:type="dxa"/>
          </w:tcPr>
          <w:p w14:paraId="692F9A07" w14:textId="77777777" w:rsidR="00F94E6E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</w:p>
          <w:p w14:paraId="6234FEBE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  <w:r w:rsidRPr="00FA07B2">
              <w:rPr>
                <w:rFonts w:ascii="Arial" w:eastAsia="Times New Roman" w:hAnsi="Arial" w:cs="Arial"/>
                <w:i/>
                <w:sz w:val="16"/>
              </w:rPr>
              <w:t>Philip and Team</w:t>
            </w:r>
          </w:p>
        </w:tc>
      </w:tr>
      <w:tr w:rsidR="00F94E6E" w14:paraId="19B7228C" w14:textId="77777777" w:rsidTr="00A0075A">
        <w:trPr>
          <w:trHeight w:val="440"/>
        </w:trPr>
        <w:tc>
          <w:tcPr>
            <w:tcW w:w="2501" w:type="dxa"/>
          </w:tcPr>
          <w:p w14:paraId="5D0493D6" w14:textId="77777777" w:rsidR="00F94E6E" w:rsidRPr="00ED4328" w:rsidRDefault="00F94E6E" w:rsidP="00A0075A">
            <w:pPr>
              <w:pStyle w:val="NoSpacing"/>
              <w:rPr>
                <w:rFonts w:ascii="Arial" w:eastAsia="Times New Roman" w:hAnsi="Arial" w:cs="Arial"/>
                <w:i/>
                <w:color w:val="FF0000"/>
                <w:sz w:val="16"/>
              </w:rPr>
            </w:pPr>
            <w:r w:rsidRPr="00ED4328">
              <w:rPr>
                <w:rFonts w:ascii="Arial" w:eastAsia="Times New Roman" w:hAnsi="Arial" w:cs="Arial"/>
                <w:color w:val="FF0000"/>
                <w:sz w:val="16"/>
              </w:rPr>
              <w:t>Signing of Performance Contracts with His Excellency</w:t>
            </w:r>
          </w:p>
        </w:tc>
        <w:tc>
          <w:tcPr>
            <w:tcW w:w="1946" w:type="dxa"/>
          </w:tcPr>
          <w:p w14:paraId="13A86D55" w14:textId="77777777" w:rsidR="00F94E6E" w:rsidRPr="00ED4328" w:rsidRDefault="00F94E6E" w:rsidP="00A0075A">
            <w:pPr>
              <w:rPr>
                <w:rFonts w:ascii="Arial" w:hAnsi="Arial" w:cs="Arial"/>
                <w:color w:val="FF0000"/>
                <w:sz w:val="16"/>
              </w:rPr>
            </w:pPr>
            <w:r w:rsidRPr="00ED4328">
              <w:rPr>
                <w:rFonts w:ascii="Arial" w:eastAsia="Times New Roman" w:hAnsi="Arial" w:cs="Arial"/>
                <w:color w:val="FF0000"/>
                <w:sz w:val="16"/>
              </w:rPr>
              <w:t xml:space="preserve">Nov. 20, 2024 </w:t>
            </w:r>
          </w:p>
        </w:tc>
        <w:tc>
          <w:tcPr>
            <w:tcW w:w="2843" w:type="dxa"/>
          </w:tcPr>
          <w:p w14:paraId="3F7721A2" w14:textId="77777777" w:rsidR="00F94E6E" w:rsidRPr="00ED4328" w:rsidRDefault="00F94E6E" w:rsidP="00A0075A">
            <w:pPr>
              <w:pStyle w:val="NoSpacing"/>
              <w:rPr>
                <w:rFonts w:ascii="Arial" w:eastAsia="Times New Roman" w:hAnsi="Arial" w:cs="Arial"/>
                <w:color w:val="FF0000"/>
                <w:sz w:val="16"/>
              </w:rPr>
            </w:pPr>
            <w:r w:rsidRPr="00ED4328">
              <w:rPr>
                <w:rFonts w:ascii="Arial" w:eastAsia="Times New Roman" w:hAnsi="Arial" w:cs="Arial"/>
                <w:color w:val="FF0000"/>
                <w:sz w:val="16"/>
              </w:rPr>
              <w:t xml:space="preserve">His Excellency, The President of Liberia </w:t>
            </w:r>
          </w:p>
        </w:tc>
        <w:tc>
          <w:tcPr>
            <w:tcW w:w="1710" w:type="dxa"/>
          </w:tcPr>
          <w:p w14:paraId="58520FD4" w14:textId="77777777" w:rsidR="00F94E6E" w:rsidRPr="00ED4328" w:rsidRDefault="00F94E6E" w:rsidP="00A0075A">
            <w:pPr>
              <w:pStyle w:val="NoSpacing"/>
              <w:rPr>
                <w:rFonts w:ascii="Arial" w:eastAsia="Times New Roman" w:hAnsi="Arial" w:cs="Arial"/>
                <w:i/>
                <w:iCs/>
                <w:color w:val="FF0000"/>
                <w:sz w:val="16"/>
              </w:rPr>
            </w:pPr>
            <w:r w:rsidRPr="00ED4328">
              <w:rPr>
                <w:rFonts w:ascii="Arial" w:eastAsia="Times New Roman" w:hAnsi="Arial" w:cs="Arial"/>
                <w:i/>
                <w:iCs/>
                <w:color w:val="FF0000"/>
                <w:sz w:val="16"/>
              </w:rPr>
              <w:t xml:space="preserve">Expertise </w:t>
            </w:r>
          </w:p>
          <w:p w14:paraId="5F3618E5" w14:textId="77777777" w:rsidR="00F94E6E" w:rsidRPr="00ED4328" w:rsidRDefault="00F94E6E" w:rsidP="00A0075A">
            <w:pPr>
              <w:pStyle w:val="NoSpacing"/>
              <w:rPr>
                <w:rFonts w:ascii="Arial" w:eastAsia="Times New Roman" w:hAnsi="Arial" w:cs="Arial"/>
                <w:i/>
                <w:iCs/>
                <w:color w:val="FF0000"/>
                <w:sz w:val="16"/>
              </w:rPr>
            </w:pPr>
            <w:r w:rsidRPr="00ED4328">
              <w:rPr>
                <w:rFonts w:ascii="Arial" w:eastAsia="Times New Roman" w:hAnsi="Arial" w:cs="Arial"/>
                <w:i/>
                <w:iCs/>
                <w:color w:val="FF0000"/>
                <w:sz w:val="16"/>
              </w:rPr>
              <w:t>Consultancy, logistics</w:t>
            </w:r>
          </w:p>
        </w:tc>
        <w:tc>
          <w:tcPr>
            <w:tcW w:w="1716" w:type="dxa"/>
          </w:tcPr>
          <w:p w14:paraId="39660413" w14:textId="77777777" w:rsidR="00F94E6E" w:rsidRPr="00ED4328" w:rsidRDefault="00F94E6E" w:rsidP="00A0075A">
            <w:pPr>
              <w:pStyle w:val="NoSpacing"/>
              <w:rPr>
                <w:rFonts w:ascii="Arial" w:eastAsia="Times New Roman" w:hAnsi="Arial" w:cs="Arial"/>
                <w:i/>
                <w:color w:val="FF0000"/>
                <w:sz w:val="16"/>
              </w:rPr>
            </w:pPr>
            <w:r w:rsidRPr="00ED4328">
              <w:rPr>
                <w:rFonts w:ascii="Arial" w:eastAsia="Times New Roman" w:hAnsi="Arial" w:cs="Arial"/>
                <w:i/>
                <w:iCs/>
                <w:color w:val="FF0000"/>
                <w:sz w:val="16"/>
              </w:rPr>
              <w:t>Cabinet Secretariat</w:t>
            </w:r>
          </w:p>
        </w:tc>
      </w:tr>
      <w:tr w:rsidR="00F94E6E" w14:paraId="2FF4BF34" w14:textId="77777777" w:rsidTr="00A0075A">
        <w:trPr>
          <w:trHeight w:val="1606"/>
        </w:trPr>
        <w:tc>
          <w:tcPr>
            <w:tcW w:w="2501" w:type="dxa"/>
          </w:tcPr>
          <w:p w14:paraId="21B51FF1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14:paraId="3C97142D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 xml:space="preserve">Service Delivery Charter (SDC) implementation and </w:t>
            </w:r>
          </w:p>
          <w:p w14:paraId="0AEDE1F6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 xml:space="preserve">Monitoring, </w:t>
            </w:r>
          </w:p>
          <w:p w14:paraId="63024526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</w:p>
        </w:tc>
        <w:tc>
          <w:tcPr>
            <w:tcW w:w="1946" w:type="dxa"/>
          </w:tcPr>
          <w:p w14:paraId="6923B824" w14:textId="77777777" w:rsidR="00F94E6E" w:rsidRPr="00FA07B2" w:rsidRDefault="00F94E6E" w:rsidP="00A0075A">
            <w:pPr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14:paraId="1A5C2827" w14:textId="77777777" w:rsidR="00F94E6E" w:rsidRPr="00FA07B2" w:rsidRDefault="00F94E6E" w:rsidP="00A0075A">
            <w:pPr>
              <w:rPr>
                <w:rFonts w:ascii="Arial" w:hAnsi="Arial" w:cs="Arial"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 xml:space="preserve">Nov.16 – Dec. 30, 2024 </w:t>
            </w:r>
          </w:p>
        </w:tc>
        <w:tc>
          <w:tcPr>
            <w:tcW w:w="2843" w:type="dxa"/>
          </w:tcPr>
          <w:p w14:paraId="5C7D294C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>Service Delivery Charter (SDC) developed and published on 2 bill boards at WASH Commission HQ, and other areas, using active multimedia.</w:t>
            </w:r>
          </w:p>
          <w:p w14:paraId="48A62D3D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sz w:val="16"/>
              </w:rPr>
            </w:pPr>
          </w:p>
          <w:p w14:paraId="2A2254D4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>WASH Commission staff trained on SDC implementation.</w:t>
            </w:r>
          </w:p>
        </w:tc>
        <w:tc>
          <w:tcPr>
            <w:tcW w:w="1710" w:type="dxa"/>
          </w:tcPr>
          <w:p w14:paraId="021D106D" w14:textId="77777777" w:rsidR="00F94E6E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  <w:r>
              <w:rPr>
                <w:rFonts w:ascii="Arial" w:eastAsia="Times New Roman" w:hAnsi="Arial" w:cs="Arial"/>
                <w:i/>
                <w:sz w:val="16"/>
              </w:rPr>
              <w:t>Personnel, logistics, Transportation,</w:t>
            </w:r>
          </w:p>
          <w:p w14:paraId="300BDD0C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  <w:r>
              <w:rPr>
                <w:rFonts w:ascii="Arial" w:eastAsia="Times New Roman" w:hAnsi="Arial" w:cs="Arial"/>
                <w:i/>
                <w:sz w:val="16"/>
              </w:rPr>
              <w:t xml:space="preserve">Funding  </w:t>
            </w:r>
          </w:p>
        </w:tc>
        <w:tc>
          <w:tcPr>
            <w:tcW w:w="1716" w:type="dxa"/>
          </w:tcPr>
          <w:p w14:paraId="522BD8B9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</w:p>
          <w:p w14:paraId="772606FF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  <w:r w:rsidRPr="00FA07B2">
              <w:rPr>
                <w:rFonts w:ascii="Arial" w:eastAsia="Times New Roman" w:hAnsi="Arial" w:cs="Arial"/>
                <w:i/>
                <w:sz w:val="16"/>
              </w:rPr>
              <w:t xml:space="preserve">NWASHC Management </w:t>
            </w:r>
          </w:p>
          <w:p w14:paraId="08E76405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</w:rPr>
            </w:pPr>
            <w:r w:rsidRPr="00FA07B2">
              <w:rPr>
                <w:rFonts w:ascii="Arial" w:eastAsia="Times New Roman" w:hAnsi="Arial" w:cs="Arial"/>
                <w:i/>
                <w:sz w:val="16"/>
              </w:rPr>
              <w:t>(Philip and Team)</w:t>
            </w:r>
          </w:p>
        </w:tc>
      </w:tr>
      <w:tr w:rsidR="00F94E6E" w14:paraId="19AB2A24" w14:textId="77777777" w:rsidTr="00A0075A">
        <w:trPr>
          <w:trHeight w:val="1202"/>
        </w:trPr>
        <w:tc>
          <w:tcPr>
            <w:tcW w:w="2501" w:type="dxa"/>
          </w:tcPr>
          <w:p w14:paraId="5B57E7E2" w14:textId="77777777" w:rsidR="00F94E6E" w:rsidRDefault="00F94E6E" w:rsidP="00A0075A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14:paraId="5667B991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 xml:space="preserve">SDC Performance </w:t>
            </w:r>
          </w:p>
          <w:p w14:paraId="6446E22A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 xml:space="preserve">Appraisals </w:t>
            </w:r>
          </w:p>
          <w:p w14:paraId="0E5F5415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</w:p>
        </w:tc>
        <w:tc>
          <w:tcPr>
            <w:tcW w:w="1946" w:type="dxa"/>
          </w:tcPr>
          <w:p w14:paraId="7A294F8A" w14:textId="77777777" w:rsidR="00F94E6E" w:rsidRDefault="00F94E6E" w:rsidP="00A0075A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14:paraId="1DDD5DE4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>November 2024</w:t>
            </w:r>
          </w:p>
          <w:p w14:paraId="5067B7F0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 xml:space="preserve">– </w:t>
            </w:r>
          </w:p>
          <w:p w14:paraId="3608504C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>February, 2025</w:t>
            </w:r>
          </w:p>
          <w:p w14:paraId="77FD52D7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</w:p>
        </w:tc>
        <w:tc>
          <w:tcPr>
            <w:tcW w:w="2843" w:type="dxa"/>
          </w:tcPr>
          <w:p w14:paraId="4C5FFD23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 xml:space="preserve">Strengthened internal systems </w:t>
            </w:r>
          </w:p>
          <w:p w14:paraId="197F0B72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>to implement the Service</w:t>
            </w:r>
            <w:r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  <w:p w14:paraId="39E6E530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sz w:val="16"/>
              </w:rPr>
            </w:pPr>
          </w:p>
          <w:p w14:paraId="69F334EE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sz w:val="16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 xml:space="preserve">Delivery Charter and delivering active citizen-centered and </w:t>
            </w:r>
          </w:p>
          <w:p w14:paraId="32428E24" w14:textId="77777777" w:rsidR="00F94E6E" w:rsidRPr="00FA07B2" w:rsidRDefault="00F94E6E" w:rsidP="00A0075A">
            <w:pPr>
              <w:pStyle w:val="NoSpacing"/>
              <w:rPr>
                <w:rFonts w:ascii="Arial" w:hAnsi="Arial" w:cs="Arial"/>
                <w:sz w:val="16"/>
                <w:shd w:val="clear" w:color="auto" w:fill="F2F2F2"/>
              </w:rPr>
            </w:pPr>
            <w:r w:rsidRPr="00FA07B2">
              <w:rPr>
                <w:rFonts w:ascii="Arial" w:eastAsia="Times New Roman" w:hAnsi="Arial" w:cs="Arial"/>
                <w:color w:val="000000"/>
                <w:sz w:val="16"/>
              </w:rPr>
              <w:t>responsive public services.</w:t>
            </w:r>
          </w:p>
        </w:tc>
        <w:tc>
          <w:tcPr>
            <w:tcW w:w="1710" w:type="dxa"/>
          </w:tcPr>
          <w:p w14:paraId="3E53C256" w14:textId="77777777" w:rsidR="00F94E6E" w:rsidRDefault="00F94E6E" w:rsidP="00A0075A">
            <w:pPr>
              <w:pStyle w:val="NoSpacing"/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</w:pPr>
          </w:p>
          <w:p w14:paraId="2E532D1E" w14:textId="77777777" w:rsidR="00F94E6E" w:rsidRDefault="00F94E6E" w:rsidP="00A0075A">
            <w:pPr>
              <w:pStyle w:val="NoSpacing"/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  <w:t xml:space="preserve">Expertise </w:t>
            </w:r>
          </w:p>
          <w:p w14:paraId="47F6A380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  <w:t>Consultancy, logistics</w:t>
            </w:r>
          </w:p>
        </w:tc>
        <w:tc>
          <w:tcPr>
            <w:tcW w:w="1716" w:type="dxa"/>
          </w:tcPr>
          <w:p w14:paraId="5BEB49E7" w14:textId="77777777" w:rsidR="00F94E6E" w:rsidRDefault="00F94E6E" w:rsidP="00A0075A">
            <w:pPr>
              <w:pStyle w:val="NoSpacing"/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</w:pPr>
          </w:p>
          <w:p w14:paraId="6C7F0C0A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</w:pPr>
            <w:r w:rsidRPr="00FA07B2">
              <w:rPr>
                <w:rFonts w:ascii="Arial" w:eastAsia="Times New Roman" w:hAnsi="Arial" w:cs="Arial"/>
                <w:i/>
                <w:iCs/>
                <w:color w:val="000000"/>
                <w:sz w:val="16"/>
              </w:rPr>
              <w:t>Cabinet Secretariat</w:t>
            </w:r>
          </w:p>
          <w:p w14:paraId="60FDD5C4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  <w:r w:rsidRPr="00FA07B2">
              <w:rPr>
                <w:rFonts w:ascii="Arial" w:eastAsia="Times New Roman" w:hAnsi="Arial" w:cs="Arial"/>
                <w:i/>
                <w:sz w:val="16"/>
              </w:rPr>
              <w:t xml:space="preserve">and </w:t>
            </w:r>
          </w:p>
          <w:p w14:paraId="04FE9D0B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  <w:r w:rsidRPr="00FA07B2">
              <w:rPr>
                <w:rFonts w:ascii="Arial" w:eastAsia="Times New Roman" w:hAnsi="Arial" w:cs="Arial"/>
                <w:i/>
                <w:sz w:val="16"/>
              </w:rPr>
              <w:t xml:space="preserve">NWASHC Management </w:t>
            </w:r>
          </w:p>
          <w:p w14:paraId="36DB647F" w14:textId="77777777" w:rsidR="00F94E6E" w:rsidRPr="00FA07B2" w:rsidRDefault="00F94E6E" w:rsidP="00A0075A">
            <w:pPr>
              <w:pStyle w:val="NoSpacing"/>
              <w:rPr>
                <w:rFonts w:ascii="Arial" w:eastAsia="Times New Roman" w:hAnsi="Arial" w:cs="Arial"/>
                <w:i/>
                <w:sz w:val="16"/>
              </w:rPr>
            </w:pPr>
          </w:p>
        </w:tc>
      </w:tr>
    </w:tbl>
    <w:p w14:paraId="567C5DED" w14:textId="77777777" w:rsidR="00F94E6E" w:rsidRPr="00DD3F7D" w:rsidRDefault="00F94E6E" w:rsidP="00F94E6E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</w:p>
    <w:p w14:paraId="7C2C256F" w14:textId="734C1520" w:rsidR="00BA7B92" w:rsidRDefault="0014410D" w:rsidP="00825A13">
      <w:pPr>
        <w:pStyle w:val="NoSpacing"/>
        <w:jc w:val="both"/>
        <w:rPr>
          <w:b/>
        </w:rPr>
        <w:sectPr w:rsidR="00BA7B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</w:rPr>
        <w:t>NB</w:t>
      </w:r>
      <w:r w:rsidRPr="00825A13">
        <w:rPr>
          <w:i/>
        </w:rPr>
        <w:t xml:space="preserve">: </w:t>
      </w:r>
      <w:r w:rsidR="0077086E">
        <w:rPr>
          <w:i/>
        </w:rPr>
        <w:t>R</w:t>
      </w:r>
      <w:r w:rsidRPr="00825A13">
        <w:rPr>
          <w:i/>
        </w:rPr>
        <w:t xml:space="preserve">esources for the PMCS implementation is the responsibility of the Ministry of Finance and Development Planning (MFDP) through the National Budget, </w:t>
      </w:r>
      <w:r w:rsidR="0077086E">
        <w:rPr>
          <w:i/>
        </w:rPr>
        <w:t xml:space="preserve">and </w:t>
      </w:r>
      <w:r w:rsidRPr="00825A13">
        <w:rPr>
          <w:i/>
        </w:rPr>
        <w:t>there are two objectives in the last (4</w:t>
      </w:r>
      <w:r w:rsidRPr="00825A13">
        <w:rPr>
          <w:i/>
          <w:vertAlign w:val="superscript"/>
        </w:rPr>
        <w:t>th</w:t>
      </w:r>
      <w:r w:rsidRPr="00825A13">
        <w:rPr>
          <w:i/>
        </w:rPr>
        <w:t xml:space="preserve">) </w:t>
      </w:r>
      <w:r w:rsidR="0077086E">
        <w:rPr>
          <w:i/>
        </w:rPr>
        <w:t>Q</w:t>
      </w:r>
      <w:r w:rsidRPr="00825A13">
        <w:rPr>
          <w:i/>
        </w:rPr>
        <w:t xml:space="preserve">uarter in 2024, and </w:t>
      </w:r>
      <w:proofErr w:type="gramStart"/>
      <w:r w:rsidRPr="00825A13">
        <w:rPr>
          <w:i/>
        </w:rPr>
        <w:t>a</w:t>
      </w:r>
      <w:r w:rsidR="00704D10" w:rsidRPr="00825A13">
        <w:rPr>
          <w:i/>
        </w:rPr>
        <w:t xml:space="preserve">ctivities  </w:t>
      </w:r>
      <w:r w:rsidRPr="00825A13">
        <w:rPr>
          <w:i/>
        </w:rPr>
        <w:t>to</w:t>
      </w:r>
      <w:proofErr w:type="gramEnd"/>
      <w:r w:rsidRPr="00825A13">
        <w:rPr>
          <w:i/>
        </w:rPr>
        <w:t xml:space="preserve"> achieving or meeting the indicators are </w:t>
      </w:r>
      <w:r w:rsidR="00825A13" w:rsidRPr="00825A13">
        <w:rPr>
          <w:i/>
        </w:rPr>
        <w:t>in the below log frame:</w:t>
      </w:r>
    </w:p>
    <w:p w14:paraId="44A51972" w14:textId="77777777" w:rsidR="00704D10" w:rsidRPr="00FE7637" w:rsidRDefault="00BA7B92" w:rsidP="00704D10">
      <w:pPr>
        <w:pStyle w:val="NoSpacing"/>
        <w:rPr>
          <w:b/>
        </w:rPr>
      </w:pPr>
      <w:r>
        <w:rPr>
          <w:b/>
        </w:rPr>
        <w:lastRenderedPageBreak/>
        <w:t>Activities Plan</w:t>
      </w:r>
      <w:r w:rsidR="00187911">
        <w:rPr>
          <w:b/>
        </w:rPr>
        <w:t xml:space="preserve"> for NWASHC 4</w:t>
      </w:r>
      <w:r w:rsidR="00187911" w:rsidRPr="00187911">
        <w:rPr>
          <w:b/>
          <w:vertAlign w:val="superscript"/>
        </w:rPr>
        <w:t>th</w:t>
      </w:r>
      <w:r w:rsidR="00187911">
        <w:rPr>
          <w:b/>
        </w:rPr>
        <w:t xml:space="preserve"> Quarter, 2024:</w:t>
      </w:r>
    </w:p>
    <w:p w14:paraId="0CCE09A7" w14:textId="77777777" w:rsidR="00704D10" w:rsidRPr="00FE7637" w:rsidRDefault="00704D10" w:rsidP="00704D10">
      <w:pPr>
        <w:pStyle w:val="NoSpacing"/>
        <w:rPr>
          <w:b/>
          <w:sz w:val="6"/>
        </w:rPr>
      </w:pPr>
    </w:p>
    <w:tbl>
      <w:tblPr>
        <w:tblStyle w:val="TableGrid"/>
        <w:tblW w:w="14670" w:type="dxa"/>
        <w:tblInd w:w="-635" w:type="dxa"/>
        <w:tblLook w:val="04A0" w:firstRow="1" w:lastRow="0" w:firstColumn="1" w:lastColumn="0" w:noHBand="0" w:noVBand="1"/>
      </w:tblPr>
      <w:tblGrid>
        <w:gridCol w:w="1800"/>
        <w:gridCol w:w="1890"/>
        <w:gridCol w:w="6386"/>
        <w:gridCol w:w="1984"/>
        <w:gridCol w:w="900"/>
        <w:gridCol w:w="1710"/>
      </w:tblGrid>
      <w:tr w:rsidR="00713488" w:rsidRPr="00FE7637" w14:paraId="200F3834" w14:textId="77777777" w:rsidTr="0033633E">
        <w:trPr>
          <w:trHeight w:val="337"/>
        </w:trPr>
        <w:tc>
          <w:tcPr>
            <w:tcW w:w="1800" w:type="dxa"/>
            <w:shd w:val="clear" w:color="auto" w:fill="B8CCE4" w:themeFill="accent1" w:themeFillTint="66"/>
          </w:tcPr>
          <w:p w14:paraId="5754F9F9" w14:textId="77777777" w:rsidR="00540611" w:rsidRPr="00FE7637" w:rsidRDefault="00540611" w:rsidP="00A0075A">
            <w:pPr>
              <w:pStyle w:val="NoSpacing"/>
              <w:rPr>
                <w:b/>
              </w:rPr>
            </w:pPr>
            <w:r>
              <w:rPr>
                <w:b/>
              </w:rPr>
              <w:t>Obj</w:t>
            </w:r>
            <w:r w:rsidR="0051243A">
              <w:rPr>
                <w:b/>
              </w:rPr>
              <w:t xml:space="preserve">ectives </w:t>
            </w:r>
          </w:p>
        </w:tc>
        <w:tc>
          <w:tcPr>
            <w:tcW w:w="1890" w:type="dxa"/>
            <w:shd w:val="clear" w:color="auto" w:fill="B8CCE4" w:themeFill="accent1" w:themeFillTint="66"/>
          </w:tcPr>
          <w:p w14:paraId="7206A909" w14:textId="77777777" w:rsidR="00540611" w:rsidRPr="00FE7637" w:rsidRDefault="00540611" w:rsidP="00A0075A">
            <w:pPr>
              <w:pStyle w:val="NoSpacing"/>
              <w:rPr>
                <w:b/>
              </w:rPr>
            </w:pPr>
            <w:r w:rsidRPr="00FE7637">
              <w:rPr>
                <w:b/>
              </w:rPr>
              <w:t>Outcome</w:t>
            </w:r>
            <w:r>
              <w:rPr>
                <w:b/>
              </w:rPr>
              <w:t>s</w:t>
            </w:r>
            <w:r w:rsidR="00FE16CE">
              <w:rPr>
                <w:b/>
              </w:rPr>
              <w:t xml:space="preserve"> 1.1</w:t>
            </w:r>
          </w:p>
        </w:tc>
        <w:tc>
          <w:tcPr>
            <w:tcW w:w="6386" w:type="dxa"/>
            <w:shd w:val="clear" w:color="auto" w:fill="B8CCE4" w:themeFill="accent1" w:themeFillTint="66"/>
          </w:tcPr>
          <w:p w14:paraId="048FA779" w14:textId="77777777" w:rsidR="00540611" w:rsidRPr="00FE7637" w:rsidRDefault="00540611" w:rsidP="00A0075A">
            <w:pPr>
              <w:pStyle w:val="NoSpacing"/>
              <w:jc w:val="center"/>
              <w:rPr>
                <w:b/>
              </w:rPr>
            </w:pPr>
            <w:r w:rsidRPr="00FE7637">
              <w:rPr>
                <w:b/>
              </w:rPr>
              <w:t>Activities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14:paraId="16188156" w14:textId="77777777" w:rsidR="00540611" w:rsidRPr="00FE7637" w:rsidRDefault="00713488" w:rsidP="0054061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Needed resources or supports </w:t>
            </w:r>
          </w:p>
        </w:tc>
        <w:tc>
          <w:tcPr>
            <w:tcW w:w="900" w:type="dxa"/>
            <w:shd w:val="clear" w:color="auto" w:fill="B8CCE4" w:themeFill="accent1" w:themeFillTint="66"/>
          </w:tcPr>
          <w:p w14:paraId="45267272" w14:textId="77777777" w:rsidR="00540611" w:rsidRPr="00FE7637" w:rsidRDefault="00540611" w:rsidP="003840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14:paraId="6F014DB6" w14:textId="77777777" w:rsidR="00540611" w:rsidRPr="00FE7637" w:rsidRDefault="00540611" w:rsidP="003840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Due Date</w:t>
            </w:r>
            <w:r w:rsidR="00713488">
              <w:rPr>
                <w:b/>
              </w:rPr>
              <w:t xml:space="preserve"> and Lead</w:t>
            </w:r>
          </w:p>
        </w:tc>
      </w:tr>
      <w:tr w:rsidR="00CC5580" w:rsidRPr="0033633E" w14:paraId="39811E27" w14:textId="77777777" w:rsidTr="0033633E">
        <w:trPr>
          <w:trHeight w:val="337"/>
        </w:trPr>
        <w:tc>
          <w:tcPr>
            <w:tcW w:w="1800" w:type="dxa"/>
            <w:vMerge w:val="restart"/>
          </w:tcPr>
          <w:p w14:paraId="02EBEAC0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F9982A5" w14:textId="77777777" w:rsidR="00540611" w:rsidRPr="0033633E" w:rsidRDefault="0051243A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3633E">
              <w:rPr>
                <w:rFonts w:ascii="Arial" w:hAnsi="Arial" w:cs="Arial"/>
                <w:sz w:val="16"/>
                <w:szCs w:val="16"/>
              </w:rPr>
              <w:t>Obj. 1.0</w:t>
            </w:r>
          </w:p>
          <w:p w14:paraId="2F35C4F1" w14:textId="77777777" w:rsidR="00FE16CE" w:rsidRPr="0033633E" w:rsidRDefault="00FE16CE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CD12998" w14:textId="77777777" w:rsidR="00FE16CE" w:rsidRPr="0033633E" w:rsidRDefault="00FE16CE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F35701B" w14:textId="77777777" w:rsidR="00540611" w:rsidRPr="0033633E" w:rsidRDefault="00540611" w:rsidP="0033633E">
            <w:pPr>
              <w:pStyle w:val="NoSpacing"/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sz w:val="16"/>
                <w:szCs w:val="16"/>
              </w:rPr>
              <w:t xml:space="preserve">Develop and publish NWASHC Service Delivery Charter (SDC) by November 30 2024. </w:t>
            </w:r>
          </w:p>
          <w:p w14:paraId="001A8505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</w:tcPr>
          <w:p w14:paraId="146DAFB1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3633E">
              <w:rPr>
                <w:rFonts w:ascii="Arial" w:hAnsi="Arial" w:cs="Arial"/>
                <w:sz w:val="16"/>
                <w:szCs w:val="16"/>
              </w:rPr>
              <w:t xml:space="preserve">NWASHC Service Delivery Charter (SDC) is approved by the WASH Board and published.  </w:t>
            </w:r>
          </w:p>
          <w:p w14:paraId="4EF9C67C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6" w:type="dxa"/>
            <w:vAlign w:val="bottom"/>
          </w:tcPr>
          <w:p w14:paraId="5F405932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Conduct</w:t>
            </w:r>
            <w:r w:rsidR="00713488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orientation meeting with 12 members of the </w:t>
            </w:r>
            <w:r w:rsidR="007C067B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NWASHC-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SMT</w:t>
            </w:r>
            <w:r w:rsidR="00713488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on PMCS processes, deliverables and deadlines. 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1984" w:type="dxa"/>
            <w:vAlign w:val="bottom"/>
          </w:tcPr>
          <w:p w14:paraId="42AAB086" w14:textId="77777777" w:rsidR="00540611" w:rsidRPr="0033633E" w:rsidRDefault="00713488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Computer/projector</w:t>
            </w:r>
          </w:p>
        </w:tc>
        <w:tc>
          <w:tcPr>
            <w:tcW w:w="900" w:type="dxa"/>
            <w:vAlign w:val="bottom"/>
          </w:tcPr>
          <w:p w14:paraId="2942EAF5" w14:textId="77777777" w:rsidR="00540611" w:rsidRPr="0033633E" w:rsidRDefault="00713488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NA</w:t>
            </w:r>
          </w:p>
        </w:tc>
        <w:tc>
          <w:tcPr>
            <w:tcW w:w="1710" w:type="dxa"/>
            <w:vAlign w:val="bottom"/>
          </w:tcPr>
          <w:p w14:paraId="073C9086" w14:textId="77777777" w:rsidR="00540611" w:rsidRPr="0033633E" w:rsidRDefault="00713488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Nov. 6, 2024, PMCs Team</w:t>
            </w:r>
          </w:p>
        </w:tc>
      </w:tr>
      <w:tr w:rsidR="00CC5580" w:rsidRPr="0033633E" w14:paraId="58E74A47" w14:textId="77777777" w:rsidTr="0033633E">
        <w:trPr>
          <w:trHeight w:val="351"/>
        </w:trPr>
        <w:tc>
          <w:tcPr>
            <w:tcW w:w="1800" w:type="dxa"/>
            <w:vMerge/>
          </w:tcPr>
          <w:p w14:paraId="296E7DDC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0EDF2389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6" w:type="dxa"/>
          </w:tcPr>
          <w:p w14:paraId="2163049B" w14:textId="77777777" w:rsidR="00540611" w:rsidRPr="0033633E" w:rsidRDefault="00713488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Set up a technical team to develop and submit SDC draft to PMCS </w:t>
            </w:r>
            <w:r w:rsidR="00CC5580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Secretariat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after review </w:t>
            </w:r>
            <w:r w:rsidR="00CC5580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for finalization</w:t>
            </w:r>
            <w:r w:rsidR="00540611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s</w:t>
            </w:r>
          </w:p>
        </w:tc>
        <w:tc>
          <w:tcPr>
            <w:tcW w:w="1984" w:type="dxa"/>
          </w:tcPr>
          <w:p w14:paraId="6EB46CDF" w14:textId="77777777" w:rsidR="00540611" w:rsidRPr="0033633E" w:rsidRDefault="001D3E44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Skilled staff, tools and time</w:t>
            </w:r>
          </w:p>
        </w:tc>
        <w:tc>
          <w:tcPr>
            <w:tcW w:w="900" w:type="dxa"/>
          </w:tcPr>
          <w:p w14:paraId="1AC19A8E" w14:textId="77777777" w:rsidR="00540611" w:rsidRPr="0033633E" w:rsidRDefault="001D3E44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$50.00</w:t>
            </w:r>
          </w:p>
        </w:tc>
        <w:tc>
          <w:tcPr>
            <w:tcW w:w="1710" w:type="dxa"/>
          </w:tcPr>
          <w:p w14:paraId="1052F0A9" w14:textId="77777777" w:rsidR="00540611" w:rsidRPr="0033633E" w:rsidRDefault="001D3E44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7-11, Nov. 24. Technical Team</w:t>
            </w:r>
          </w:p>
        </w:tc>
      </w:tr>
      <w:tr w:rsidR="00CC5580" w:rsidRPr="0033633E" w14:paraId="2843EC62" w14:textId="77777777" w:rsidTr="0033633E">
        <w:trPr>
          <w:trHeight w:val="365"/>
        </w:trPr>
        <w:tc>
          <w:tcPr>
            <w:tcW w:w="1800" w:type="dxa"/>
            <w:vMerge/>
          </w:tcPr>
          <w:p w14:paraId="3C195930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337F66A6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6" w:type="dxa"/>
          </w:tcPr>
          <w:p w14:paraId="3991AA79" w14:textId="77777777" w:rsidR="00540611" w:rsidRPr="0033633E" w:rsidRDefault="007C067B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Conduct validation session with 12 members of NWASHC -SMT</w:t>
            </w:r>
          </w:p>
        </w:tc>
        <w:tc>
          <w:tcPr>
            <w:tcW w:w="1984" w:type="dxa"/>
          </w:tcPr>
          <w:p w14:paraId="2445B854" w14:textId="77777777" w:rsidR="00540611" w:rsidRPr="0033633E" w:rsidRDefault="007C067B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Computer/projector, staff, tools and time</w:t>
            </w:r>
          </w:p>
        </w:tc>
        <w:tc>
          <w:tcPr>
            <w:tcW w:w="900" w:type="dxa"/>
          </w:tcPr>
          <w:p w14:paraId="21BD3639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72D5FC06" w14:textId="77777777" w:rsidR="007C067B" w:rsidRPr="0033633E" w:rsidRDefault="007C067B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NA</w:t>
            </w:r>
          </w:p>
        </w:tc>
        <w:tc>
          <w:tcPr>
            <w:tcW w:w="1710" w:type="dxa"/>
          </w:tcPr>
          <w:p w14:paraId="163271C9" w14:textId="77777777" w:rsidR="00540611" w:rsidRPr="0033633E" w:rsidRDefault="007C067B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12</w:t>
            </w:r>
            <w:r w:rsidRPr="0033633E">
              <w:rPr>
                <w:rFonts w:ascii="Arial" w:hAnsi="Arial" w:cs="Arial"/>
                <w:i/>
                <w:sz w:val="16"/>
                <w:szCs w:val="16"/>
                <w:vertAlign w:val="superscript"/>
                <w:lang w:val="en-GB"/>
              </w:rPr>
              <w:t>th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Nov. 24. Technical Team</w:t>
            </w:r>
          </w:p>
        </w:tc>
      </w:tr>
      <w:tr w:rsidR="00CC5580" w:rsidRPr="0033633E" w14:paraId="1E81E29A" w14:textId="77777777" w:rsidTr="0033633E">
        <w:trPr>
          <w:trHeight w:val="351"/>
        </w:trPr>
        <w:tc>
          <w:tcPr>
            <w:tcW w:w="1800" w:type="dxa"/>
            <w:vMerge/>
          </w:tcPr>
          <w:p w14:paraId="50D04690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612FEFC8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6" w:type="dxa"/>
          </w:tcPr>
          <w:p w14:paraId="070EB3F6" w14:textId="77777777" w:rsidR="00540611" w:rsidRPr="0033633E" w:rsidRDefault="007C067B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Submit draft copy of the NWASHC Service Delivery Charter (SDC)</w:t>
            </w:r>
            <w:r w:rsidR="00FE16CE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and the approved copy of the 4</w:t>
            </w:r>
            <w:r w:rsidR="00FE16CE" w:rsidRPr="0033633E">
              <w:rPr>
                <w:rFonts w:ascii="Arial" w:hAnsi="Arial" w:cs="Arial"/>
                <w:i/>
                <w:sz w:val="16"/>
                <w:szCs w:val="16"/>
                <w:vertAlign w:val="superscript"/>
                <w:lang w:val="en-GB"/>
              </w:rPr>
              <w:t>th</w:t>
            </w:r>
            <w:r w:rsidR="00FE16CE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Quarter Performance Targets </w:t>
            </w:r>
            <w:r w:rsidR="00540611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84" w:type="dxa"/>
          </w:tcPr>
          <w:p w14:paraId="5A1A91D9" w14:textId="77777777" w:rsidR="00540611" w:rsidRPr="0033633E" w:rsidRDefault="00FE16CE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Computer, internet </w:t>
            </w:r>
          </w:p>
        </w:tc>
        <w:tc>
          <w:tcPr>
            <w:tcW w:w="900" w:type="dxa"/>
          </w:tcPr>
          <w:p w14:paraId="485A157D" w14:textId="77777777" w:rsidR="00540611" w:rsidRPr="0033633E" w:rsidRDefault="00FE16CE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NA</w:t>
            </w:r>
          </w:p>
        </w:tc>
        <w:tc>
          <w:tcPr>
            <w:tcW w:w="1710" w:type="dxa"/>
          </w:tcPr>
          <w:p w14:paraId="42F72637" w14:textId="77777777" w:rsidR="00540611" w:rsidRPr="0033633E" w:rsidRDefault="00FE16CE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13</w:t>
            </w:r>
            <w:r w:rsidRPr="0033633E">
              <w:rPr>
                <w:rFonts w:ascii="Arial" w:hAnsi="Arial" w:cs="Arial"/>
                <w:i/>
                <w:sz w:val="16"/>
                <w:szCs w:val="16"/>
                <w:vertAlign w:val="superscript"/>
                <w:lang w:val="en-GB"/>
              </w:rPr>
              <w:t>th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Nov. 24. Focal prs, CEO</w:t>
            </w:r>
          </w:p>
        </w:tc>
      </w:tr>
      <w:tr w:rsidR="00CC5580" w:rsidRPr="0033633E" w14:paraId="6D238FAD" w14:textId="77777777" w:rsidTr="0033633E">
        <w:trPr>
          <w:trHeight w:val="351"/>
        </w:trPr>
        <w:tc>
          <w:tcPr>
            <w:tcW w:w="1800" w:type="dxa"/>
            <w:vMerge/>
          </w:tcPr>
          <w:p w14:paraId="77DEE085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3C583F75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6" w:type="dxa"/>
          </w:tcPr>
          <w:p w14:paraId="20875023" w14:textId="77777777" w:rsidR="00540611" w:rsidRPr="0033633E" w:rsidRDefault="00FE16CE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Make follow ups through phone calls, WhatsApp room and emails to gather feedbacks and next steps. </w:t>
            </w:r>
          </w:p>
        </w:tc>
        <w:tc>
          <w:tcPr>
            <w:tcW w:w="1984" w:type="dxa"/>
          </w:tcPr>
          <w:p w14:paraId="021A0006" w14:textId="77777777" w:rsidR="00540611" w:rsidRPr="0033633E" w:rsidRDefault="00FE16CE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Computer, internet</w:t>
            </w:r>
          </w:p>
        </w:tc>
        <w:tc>
          <w:tcPr>
            <w:tcW w:w="900" w:type="dxa"/>
          </w:tcPr>
          <w:p w14:paraId="3A7F8739" w14:textId="77777777" w:rsidR="00540611" w:rsidRPr="0033633E" w:rsidRDefault="00FE16CE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NA</w:t>
            </w:r>
          </w:p>
        </w:tc>
        <w:tc>
          <w:tcPr>
            <w:tcW w:w="1710" w:type="dxa"/>
          </w:tcPr>
          <w:p w14:paraId="49737385" w14:textId="77777777" w:rsidR="00540611" w:rsidRPr="0033633E" w:rsidRDefault="00FE16CE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1</w:t>
            </w:r>
            <w:r w:rsidR="00E25EF0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6</w:t>
            </w:r>
            <w:r w:rsidRPr="0033633E">
              <w:rPr>
                <w:rFonts w:ascii="Arial" w:hAnsi="Arial" w:cs="Arial"/>
                <w:i/>
                <w:sz w:val="16"/>
                <w:szCs w:val="16"/>
                <w:vertAlign w:val="superscript"/>
                <w:lang w:val="en-GB"/>
              </w:rPr>
              <w:t>th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Nov. 24. Focal prs, CEO</w:t>
            </w:r>
          </w:p>
        </w:tc>
      </w:tr>
      <w:tr w:rsidR="0033633E" w:rsidRPr="0033633E" w14:paraId="18DC4122" w14:textId="77777777" w:rsidTr="0033633E">
        <w:trPr>
          <w:trHeight w:val="161"/>
        </w:trPr>
        <w:tc>
          <w:tcPr>
            <w:tcW w:w="1800" w:type="dxa"/>
            <w:vMerge/>
            <w:shd w:val="clear" w:color="auto" w:fill="FFFFFF" w:themeFill="background1"/>
          </w:tcPr>
          <w:p w14:paraId="084BE24D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C6D9F1" w:themeFill="text2" w:themeFillTint="33"/>
          </w:tcPr>
          <w:p w14:paraId="62356096" w14:textId="77777777" w:rsidR="00540611" w:rsidRPr="0033633E" w:rsidRDefault="00FE16CE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3633E">
              <w:rPr>
                <w:rFonts w:ascii="Arial" w:hAnsi="Arial" w:cs="Arial"/>
                <w:sz w:val="16"/>
                <w:szCs w:val="16"/>
              </w:rPr>
              <w:t>Outcomes 1.</w:t>
            </w:r>
            <w:r w:rsidR="008752A4" w:rsidRPr="0033633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86" w:type="dxa"/>
            <w:shd w:val="clear" w:color="auto" w:fill="C6D9F1" w:themeFill="text2" w:themeFillTint="33"/>
          </w:tcPr>
          <w:p w14:paraId="34C758AC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5EA193D3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14:paraId="77B10195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5C969B9A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C5580" w:rsidRPr="0033633E" w14:paraId="71D05E6E" w14:textId="77777777" w:rsidTr="0033633E">
        <w:trPr>
          <w:trHeight w:val="351"/>
        </w:trPr>
        <w:tc>
          <w:tcPr>
            <w:tcW w:w="1800" w:type="dxa"/>
            <w:vMerge/>
          </w:tcPr>
          <w:p w14:paraId="54BB7531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</w:tcPr>
          <w:p w14:paraId="368BA959" w14:textId="77777777" w:rsidR="00540611" w:rsidRPr="0033633E" w:rsidRDefault="00540611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3633E">
              <w:rPr>
                <w:rFonts w:ascii="Arial" w:hAnsi="Arial" w:cs="Arial"/>
                <w:sz w:val="16"/>
                <w:szCs w:val="16"/>
              </w:rPr>
              <w:t>Increased in WASH compliance and regulatory education activities</w:t>
            </w:r>
            <w:r w:rsidR="00FE16CE" w:rsidRPr="0033633E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0C1175" w:rsidRPr="0033633E">
              <w:rPr>
                <w:rFonts w:ascii="Arial" w:hAnsi="Arial" w:cs="Arial"/>
                <w:sz w:val="16"/>
                <w:szCs w:val="16"/>
              </w:rPr>
              <w:t>visibility through</w:t>
            </w:r>
            <w:r w:rsidRPr="0033633E">
              <w:rPr>
                <w:rFonts w:ascii="Arial" w:hAnsi="Arial" w:cs="Arial"/>
                <w:sz w:val="16"/>
                <w:szCs w:val="16"/>
              </w:rPr>
              <w:t xml:space="preserve"> multimedia.</w:t>
            </w:r>
          </w:p>
        </w:tc>
        <w:tc>
          <w:tcPr>
            <w:tcW w:w="6386" w:type="dxa"/>
          </w:tcPr>
          <w:p w14:paraId="26EC9F4A" w14:textId="77777777" w:rsidR="00540611" w:rsidRPr="0033633E" w:rsidRDefault="00FE16CE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Update the </w:t>
            </w:r>
            <w:r w:rsidR="00540611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existing </w:t>
            </w:r>
            <w:r w:rsidR="00E25EF0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NWASHC compliance and regulatory requirements and </w:t>
            </w:r>
            <w:r w:rsidR="00E61C49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mandates for visibility and public education </w:t>
            </w:r>
            <w:r w:rsidR="00E25EF0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84" w:type="dxa"/>
          </w:tcPr>
          <w:p w14:paraId="5EA79932" w14:textId="77777777" w:rsidR="00540611" w:rsidRPr="0033633E" w:rsidRDefault="00E25EF0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Skilled staff, tools and time</w:t>
            </w:r>
          </w:p>
        </w:tc>
        <w:tc>
          <w:tcPr>
            <w:tcW w:w="900" w:type="dxa"/>
          </w:tcPr>
          <w:p w14:paraId="5EACFFA9" w14:textId="77777777" w:rsidR="00540611" w:rsidRPr="0033633E" w:rsidRDefault="00E25EF0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NA</w:t>
            </w:r>
          </w:p>
        </w:tc>
        <w:tc>
          <w:tcPr>
            <w:tcW w:w="1710" w:type="dxa"/>
          </w:tcPr>
          <w:p w14:paraId="2DD8D0D6" w14:textId="77777777" w:rsidR="00540611" w:rsidRPr="0033633E" w:rsidRDefault="00E25EF0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26</w:t>
            </w:r>
            <w:r w:rsidRPr="0033633E">
              <w:rPr>
                <w:rFonts w:ascii="Arial" w:hAnsi="Arial" w:cs="Arial"/>
                <w:i/>
                <w:sz w:val="16"/>
                <w:szCs w:val="16"/>
                <w:vertAlign w:val="superscript"/>
                <w:lang w:val="en-GB"/>
              </w:rPr>
              <w:t>th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Nov. 24. Technical Team</w:t>
            </w:r>
          </w:p>
        </w:tc>
      </w:tr>
      <w:tr w:rsidR="00E25EF0" w:rsidRPr="0033633E" w14:paraId="67478B30" w14:textId="77777777" w:rsidTr="0033633E">
        <w:trPr>
          <w:trHeight w:val="351"/>
        </w:trPr>
        <w:tc>
          <w:tcPr>
            <w:tcW w:w="1800" w:type="dxa"/>
            <w:vMerge/>
          </w:tcPr>
          <w:p w14:paraId="61C3A71B" w14:textId="77777777" w:rsidR="00E25EF0" w:rsidRPr="0033633E" w:rsidRDefault="00E25EF0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29EEAE79" w14:textId="77777777" w:rsidR="00E25EF0" w:rsidRPr="0033633E" w:rsidRDefault="00E25EF0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6" w:type="dxa"/>
          </w:tcPr>
          <w:p w14:paraId="44A80E81" w14:textId="77777777" w:rsidR="00E25EF0" w:rsidRPr="0033633E" w:rsidRDefault="00E25EF0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Identify and acquire spaces, and hire contractor to </w:t>
            </w:r>
            <w:r w:rsidR="00E61C49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produce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and erect The NWASHC bill boards. </w:t>
            </w:r>
          </w:p>
        </w:tc>
        <w:tc>
          <w:tcPr>
            <w:tcW w:w="1984" w:type="dxa"/>
          </w:tcPr>
          <w:p w14:paraId="7E414DB1" w14:textId="77777777" w:rsidR="00E25EF0" w:rsidRPr="0033633E" w:rsidRDefault="006F040A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selected</w:t>
            </w:r>
            <w:r w:rsidR="00E25EF0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vendor,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firm,</w:t>
            </w:r>
            <w:r w:rsidR="00E25EF0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funding </w:t>
            </w:r>
          </w:p>
        </w:tc>
        <w:tc>
          <w:tcPr>
            <w:tcW w:w="900" w:type="dxa"/>
          </w:tcPr>
          <w:p w14:paraId="2A4E6F8C" w14:textId="77777777" w:rsidR="00E25EF0" w:rsidRPr="0033633E" w:rsidRDefault="003D03DB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$</w:t>
            </w:r>
            <w:r w:rsidR="00E25EF0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???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710" w:type="dxa"/>
          </w:tcPr>
          <w:p w14:paraId="1E1A053C" w14:textId="77777777" w:rsidR="00E25EF0" w:rsidRPr="0033633E" w:rsidRDefault="003D03DB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21-26</w:t>
            </w:r>
            <w:r w:rsidRPr="0033633E">
              <w:rPr>
                <w:rFonts w:ascii="Arial" w:hAnsi="Arial" w:cs="Arial"/>
                <w:i/>
                <w:sz w:val="16"/>
                <w:szCs w:val="16"/>
                <w:vertAlign w:val="superscript"/>
                <w:lang w:val="en-GB"/>
              </w:rPr>
              <w:t>th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Nov. 24. Technical Team</w:t>
            </w:r>
          </w:p>
        </w:tc>
      </w:tr>
      <w:tr w:rsidR="000C1175" w:rsidRPr="0033633E" w14:paraId="214AD900" w14:textId="77777777" w:rsidTr="0033633E">
        <w:trPr>
          <w:trHeight w:val="351"/>
        </w:trPr>
        <w:tc>
          <w:tcPr>
            <w:tcW w:w="1800" w:type="dxa"/>
            <w:vMerge/>
          </w:tcPr>
          <w:p w14:paraId="3EB399B6" w14:textId="77777777" w:rsidR="000C1175" w:rsidRPr="0033633E" w:rsidRDefault="000C1175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0B1CBCD4" w14:textId="77777777" w:rsidR="000C1175" w:rsidRPr="0033633E" w:rsidRDefault="000C1175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6" w:type="dxa"/>
          </w:tcPr>
          <w:p w14:paraId="6884BF18" w14:textId="77777777" w:rsidR="000C1175" w:rsidRPr="0033633E" w:rsidRDefault="00E61C49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Stage an </w:t>
            </w:r>
            <w:r w:rsidR="000C1175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event/ceremony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for NWASHC bill boards erection at HQs</w:t>
            </w:r>
          </w:p>
        </w:tc>
        <w:tc>
          <w:tcPr>
            <w:tcW w:w="1984" w:type="dxa"/>
          </w:tcPr>
          <w:p w14:paraId="47A3F0C2" w14:textId="77777777" w:rsidR="000C1175" w:rsidRPr="0033633E" w:rsidRDefault="000C1175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Funding, Completed bill boards,</w:t>
            </w:r>
          </w:p>
        </w:tc>
        <w:tc>
          <w:tcPr>
            <w:tcW w:w="900" w:type="dxa"/>
          </w:tcPr>
          <w:p w14:paraId="775811AC" w14:textId="77777777" w:rsidR="000C1175" w:rsidRPr="0033633E" w:rsidRDefault="000C1175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$??? </w:t>
            </w:r>
          </w:p>
        </w:tc>
        <w:tc>
          <w:tcPr>
            <w:tcW w:w="1710" w:type="dxa"/>
          </w:tcPr>
          <w:p w14:paraId="08AAF377" w14:textId="77777777" w:rsidR="000C1175" w:rsidRPr="0033633E" w:rsidRDefault="000C1175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29</w:t>
            </w:r>
            <w:r w:rsidRPr="0033633E">
              <w:rPr>
                <w:rFonts w:ascii="Arial" w:hAnsi="Arial" w:cs="Arial"/>
                <w:i/>
                <w:sz w:val="16"/>
                <w:szCs w:val="16"/>
                <w:vertAlign w:val="superscript"/>
                <w:lang w:val="en-GB"/>
              </w:rPr>
              <w:t>th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Nov. 24. Technical Team</w:t>
            </w:r>
          </w:p>
        </w:tc>
      </w:tr>
      <w:tr w:rsidR="000C1175" w:rsidRPr="0033633E" w14:paraId="6B446C2F" w14:textId="77777777" w:rsidTr="0033633E">
        <w:trPr>
          <w:trHeight w:val="365"/>
        </w:trPr>
        <w:tc>
          <w:tcPr>
            <w:tcW w:w="1800" w:type="dxa"/>
            <w:vMerge/>
          </w:tcPr>
          <w:p w14:paraId="4F739464" w14:textId="77777777" w:rsidR="000C1175" w:rsidRPr="0033633E" w:rsidRDefault="000C1175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20108D6E" w14:textId="77777777" w:rsidR="000C1175" w:rsidRPr="0033633E" w:rsidRDefault="000C1175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6" w:type="dxa"/>
          </w:tcPr>
          <w:p w14:paraId="360E8B47" w14:textId="77777777" w:rsidR="000C1175" w:rsidRPr="0033633E" w:rsidRDefault="00B45342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P</w:t>
            </w:r>
            <w:r w:rsidR="004B68A2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rint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,</w:t>
            </w:r>
            <w:r w:rsidR="004B68A2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disseminate 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and conduct </w:t>
            </w:r>
            <w:r w:rsidR="004B68A2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NWASHC </w:t>
            </w:r>
            <w:r w:rsidR="00C72E05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mandates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and service</w:t>
            </w:r>
            <w:r w:rsidR="00C72E05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s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awareness brochure</w:t>
            </w:r>
            <w:r w:rsidR="00C72E05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s,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MSM, Radio</w:t>
            </w:r>
            <w:r w:rsidR="00C72E05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jingoes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, TV, Social media</w:t>
            </w:r>
            <w:r w:rsidR="00C72E05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tips </w:t>
            </w:r>
          </w:p>
        </w:tc>
        <w:tc>
          <w:tcPr>
            <w:tcW w:w="1984" w:type="dxa"/>
          </w:tcPr>
          <w:p w14:paraId="67020639" w14:textId="77777777" w:rsidR="000C1175" w:rsidRPr="0033633E" w:rsidRDefault="002369C6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Skilled staff, tools and time, funding </w:t>
            </w:r>
          </w:p>
        </w:tc>
        <w:tc>
          <w:tcPr>
            <w:tcW w:w="900" w:type="dxa"/>
          </w:tcPr>
          <w:p w14:paraId="53B593F8" w14:textId="77777777" w:rsidR="002369C6" w:rsidRPr="0033633E" w:rsidRDefault="002369C6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77FA7412" w14:textId="77777777" w:rsidR="000C1175" w:rsidRPr="0033633E" w:rsidRDefault="002369C6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$???</w:t>
            </w:r>
          </w:p>
        </w:tc>
        <w:tc>
          <w:tcPr>
            <w:tcW w:w="1710" w:type="dxa"/>
          </w:tcPr>
          <w:p w14:paraId="5E43D4B7" w14:textId="77777777" w:rsidR="000C1175" w:rsidRPr="0033633E" w:rsidRDefault="002369C6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Dec.__ 24. Focal </w:t>
            </w:r>
            <w:proofErr w:type="spellStart"/>
            <w:proofErr w:type="gramStart"/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prs,</w:t>
            </w:r>
            <w:r w:rsidR="00B45342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Admin</w:t>
            </w:r>
            <w:proofErr w:type="spellEnd"/>
            <w:proofErr w:type="gramEnd"/>
          </w:p>
        </w:tc>
      </w:tr>
      <w:tr w:rsidR="00B45342" w:rsidRPr="0033633E" w14:paraId="1CF36B31" w14:textId="77777777" w:rsidTr="0033633E">
        <w:trPr>
          <w:trHeight w:val="351"/>
        </w:trPr>
        <w:tc>
          <w:tcPr>
            <w:tcW w:w="1800" w:type="dxa"/>
            <w:vMerge/>
          </w:tcPr>
          <w:p w14:paraId="3AF74302" w14:textId="77777777" w:rsidR="00B45342" w:rsidRPr="0033633E" w:rsidRDefault="00B45342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3AD267FD" w14:textId="77777777" w:rsidR="00B45342" w:rsidRPr="0033633E" w:rsidRDefault="00B45342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6" w:type="dxa"/>
          </w:tcPr>
          <w:p w14:paraId="34EC1A98" w14:textId="77777777" w:rsidR="00B45342" w:rsidRPr="0033633E" w:rsidRDefault="00B45342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Conduct monthly radio/television live discussion about NWASHC mandates and services.</w:t>
            </w:r>
          </w:p>
        </w:tc>
        <w:tc>
          <w:tcPr>
            <w:tcW w:w="1984" w:type="dxa"/>
          </w:tcPr>
          <w:p w14:paraId="60C51035" w14:textId="77777777" w:rsidR="00B45342" w:rsidRPr="0033633E" w:rsidRDefault="00B45342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Funding, </w:t>
            </w:r>
          </w:p>
        </w:tc>
        <w:tc>
          <w:tcPr>
            <w:tcW w:w="900" w:type="dxa"/>
          </w:tcPr>
          <w:p w14:paraId="030BBD0A" w14:textId="77777777" w:rsidR="00B45342" w:rsidRPr="0033633E" w:rsidRDefault="00B45342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$???</w:t>
            </w:r>
          </w:p>
        </w:tc>
        <w:tc>
          <w:tcPr>
            <w:tcW w:w="1710" w:type="dxa"/>
          </w:tcPr>
          <w:p w14:paraId="745FDECE" w14:textId="77777777" w:rsidR="00B45342" w:rsidRPr="0033633E" w:rsidRDefault="00591BCF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TBA</w:t>
            </w:r>
            <w:r w:rsidR="00B45342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., CEO or Team </w:t>
            </w:r>
          </w:p>
        </w:tc>
      </w:tr>
      <w:tr w:rsidR="00B45342" w:rsidRPr="0033633E" w14:paraId="6D871E8A" w14:textId="77777777" w:rsidTr="0033633E">
        <w:trPr>
          <w:trHeight w:val="351"/>
        </w:trPr>
        <w:tc>
          <w:tcPr>
            <w:tcW w:w="1800" w:type="dxa"/>
            <w:vMerge/>
          </w:tcPr>
          <w:p w14:paraId="41640600" w14:textId="77777777" w:rsidR="00B45342" w:rsidRPr="0033633E" w:rsidRDefault="00B45342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3547079D" w14:textId="77777777" w:rsidR="00B45342" w:rsidRPr="0033633E" w:rsidRDefault="00B45342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6" w:type="dxa"/>
          </w:tcPr>
          <w:p w14:paraId="00FBF52B" w14:textId="77777777" w:rsidR="00B45342" w:rsidRPr="0033633E" w:rsidRDefault="00591BCF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Identify and acquire spaces, and erect designed NWASHC bill boards at other selected locations (region site) </w:t>
            </w:r>
          </w:p>
        </w:tc>
        <w:tc>
          <w:tcPr>
            <w:tcW w:w="1984" w:type="dxa"/>
          </w:tcPr>
          <w:p w14:paraId="5CF93202" w14:textId="77777777" w:rsidR="00B45342" w:rsidRPr="0033633E" w:rsidRDefault="00591BCF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Funding,</w:t>
            </w:r>
          </w:p>
        </w:tc>
        <w:tc>
          <w:tcPr>
            <w:tcW w:w="900" w:type="dxa"/>
          </w:tcPr>
          <w:p w14:paraId="5F006A31" w14:textId="77777777" w:rsidR="00B45342" w:rsidRPr="0033633E" w:rsidRDefault="00591BCF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$???</w:t>
            </w:r>
          </w:p>
        </w:tc>
        <w:tc>
          <w:tcPr>
            <w:tcW w:w="1710" w:type="dxa"/>
          </w:tcPr>
          <w:p w14:paraId="2DF6BB95" w14:textId="77777777" w:rsidR="00B45342" w:rsidRPr="0033633E" w:rsidRDefault="00591BCF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Dec.__ 24. Focal prs, admin</w:t>
            </w:r>
          </w:p>
        </w:tc>
      </w:tr>
      <w:tr w:rsidR="00B45342" w:rsidRPr="0033633E" w14:paraId="33465F69" w14:textId="77777777" w:rsidTr="0033633E">
        <w:trPr>
          <w:trHeight w:val="251"/>
        </w:trPr>
        <w:tc>
          <w:tcPr>
            <w:tcW w:w="1800" w:type="dxa"/>
            <w:shd w:val="clear" w:color="auto" w:fill="C6D9F1" w:themeFill="text2" w:themeFillTint="33"/>
          </w:tcPr>
          <w:p w14:paraId="73AB850C" w14:textId="77777777" w:rsidR="00B45342" w:rsidRPr="0033633E" w:rsidRDefault="00B45342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3633E">
              <w:rPr>
                <w:rFonts w:ascii="Arial" w:hAnsi="Arial" w:cs="Arial"/>
                <w:sz w:val="16"/>
                <w:szCs w:val="16"/>
              </w:rPr>
              <w:t>Obj. 2.0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14:paraId="161C1360" w14:textId="77777777" w:rsidR="00B45342" w:rsidRPr="0033633E" w:rsidRDefault="00B45342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3633E">
              <w:rPr>
                <w:rFonts w:ascii="Arial" w:hAnsi="Arial" w:cs="Arial"/>
                <w:sz w:val="16"/>
                <w:szCs w:val="16"/>
              </w:rPr>
              <w:t xml:space="preserve"> Outcomes 2.1</w:t>
            </w:r>
          </w:p>
        </w:tc>
        <w:tc>
          <w:tcPr>
            <w:tcW w:w="6386" w:type="dxa"/>
            <w:shd w:val="clear" w:color="auto" w:fill="C6D9F1" w:themeFill="text2" w:themeFillTint="33"/>
          </w:tcPr>
          <w:p w14:paraId="4E2000A6" w14:textId="77777777" w:rsidR="00B45342" w:rsidRPr="0033633E" w:rsidRDefault="00B45342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3CC5B1AD" w14:textId="77777777" w:rsidR="00B45342" w:rsidRPr="0033633E" w:rsidRDefault="00B45342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14:paraId="073E1DBB" w14:textId="77777777" w:rsidR="00B45342" w:rsidRPr="0033633E" w:rsidRDefault="00B45342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75074747" w14:textId="77777777" w:rsidR="00B45342" w:rsidRPr="0033633E" w:rsidRDefault="00B45342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</w:tr>
      <w:tr w:rsidR="00E8451A" w:rsidRPr="0033633E" w14:paraId="123F7184" w14:textId="77777777" w:rsidTr="0033633E">
        <w:trPr>
          <w:trHeight w:val="255"/>
        </w:trPr>
        <w:tc>
          <w:tcPr>
            <w:tcW w:w="1800" w:type="dxa"/>
            <w:vMerge w:val="restart"/>
          </w:tcPr>
          <w:p w14:paraId="2DC71949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A21CCB3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3633E">
              <w:rPr>
                <w:rFonts w:ascii="Arial" w:hAnsi="Arial" w:cs="Arial"/>
                <w:sz w:val="16"/>
                <w:szCs w:val="16"/>
              </w:rPr>
              <w:t>Build the capacity of NWASHC staff to implement internal control and management system on SDC by Dec. 30, 2024</w:t>
            </w:r>
          </w:p>
        </w:tc>
        <w:tc>
          <w:tcPr>
            <w:tcW w:w="1890" w:type="dxa"/>
            <w:vMerge w:val="restart"/>
          </w:tcPr>
          <w:p w14:paraId="0DB6DE4D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3633E">
              <w:rPr>
                <w:rFonts w:ascii="Arial" w:hAnsi="Arial" w:cs="Arial"/>
                <w:sz w:val="16"/>
                <w:szCs w:val="16"/>
              </w:rPr>
              <w:t xml:space="preserve">68 NWASHC staff trained and implementing the SDC activities and reporting. </w:t>
            </w:r>
          </w:p>
        </w:tc>
        <w:tc>
          <w:tcPr>
            <w:tcW w:w="6386" w:type="dxa"/>
          </w:tcPr>
          <w:p w14:paraId="3B7AD955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Conduct 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capacity building and awareness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traini</w:t>
            </w: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ngs with 68 staff </w:t>
            </w:r>
          </w:p>
        </w:tc>
        <w:tc>
          <w:tcPr>
            <w:tcW w:w="1984" w:type="dxa"/>
          </w:tcPr>
          <w:p w14:paraId="72F075E8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Funding,</w:t>
            </w:r>
          </w:p>
        </w:tc>
        <w:tc>
          <w:tcPr>
            <w:tcW w:w="900" w:type="dxa"/>
          </w:tcPr>
          <w:p w14:paraId="0DE831EE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$???</w:t>
            </w:r>
          </w:p>
        </w:tc>
        <w:tc>
          <w:tcPr>
            <w:tcW w:w="1710" w:type="dxa"/>
          </w:tcPr>
          <w:p w14:paraId="1FD039A0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Dec.__ 24. Focal prs, admin</w:t>
            </w:r>
          </w:p>
        </w:tc>
      </w:tr>
      <w:tr w:rsidR="0033633E" w:rsidRPr="0033633E" w14:paraId="38C035BD" w14:textId="77777777" w:rsidTr="0033633E">
        <w:trPr>
          <w:trHeight w:val="383"/>
        </w:trPr>
        <w:tc>
          <w:tcPr>
            <w:tcW w:w="1800" w:type="dxa"/>
            <w:vMerge/>
          </w:tcPr>
          <w:p w14:paraId="26F285E2" w14:textId="77777777" w:rsidR="0033633E" w:rsidRPr="0033633E" w:rsidRDefault="0033633E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4106FA08" w14:textId="77777777" w:rsidR="0033633E" w:rsidRPr="0033633E" w:rsidRDefault="0033633E" w:rsidP="003363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6" w:type="dxa"/>
          </w:tcPr>
          <w:p w14:paraId="43B2D0F5" w14:textId="77777777" w:rsidR="0033633E" w:rsidRPr="0033633E" w:rsidRDefault="00FB4C8A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Review, update tools for c</w:t>
            </w:r>
            <w:r w:rsidR="0033633E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onduct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ing integrated</w:t>
            </w:r>
            <w:r w:rsidR="0033633E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regulatory and compliance monitoring</w:t>
            </w:r>
            <w:r w:rsidR="00E8451A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="0033633E"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supervision </w:t>
            </w:r>
          </w:p>
        </w:tc>
        <w:tc>
          <w:tcPr>
            <w:tcW w:w="1984" w:type="dxa"/>
          </w:tcPr>
          <w:p w14:paraId="3E072EDB" w14:textId="77777777" w:rsidR="0033633E" w:rsidRPr="0033633E" w:rsidRDefault="0033633E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Transportation and tools</w:t>
            </w:r>
          </w:p>
        </w:tc>
        <w:tc>
          <w:tcPr>
            <w:tcW w:w="900" w:type="dxa"/>
          </w:tcPr>
          <w:p w14:paraId="349D57F5" w14:textId="77777777" w:rsidR="0033633E" w:rsidRPr="0033633E" w:rsidRDefault="0033633E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$???</w:t>
            </w:r>
          </w:p>
        </w:tc>
        <w:tc>
          <w:tcPr>
            <w:tcW w:w="1710" w:type="dxa"/>
          </w:tcPr>
          <w:p w14:paraId="13442806" w14:textId="77777777" w:rsidR="0033633E" w:rsidRPr="0033633E" w:rsidRDefault="0033633E" w:rsidP="0033633E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Regulators, Routine monthly</w:t>
            </w:r>
          </w:p>
        </w:tc>
      </w:tr>
      <w:tr w:rsidR="00E8451A" w:rsidRPr="0033633E" w14:paraId="1C848F53" w14:textId="77777777" w:rsidTr="0033633E">
        <w:trPr>
          <w:trHeight w:val="215"/>
        </w:trPr>
        <w:tc>
          <w:tcPr>
            <w:tcW w:w="1800" w:type="dxa"/>
            <w:vMerge/>
          </w:tcPr>
          <w:p w14:paraId="40DA590B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1396DC7B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6" w:type="dxa"/>
          </w:tcPr>
          <w:p w14:paraId="1D951A3A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Establish Citizens’ feedback and customers service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Center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84" w:type="dxa"/>
          </w:tcPr>
          <w:p w14:paraId="7C1BD7BE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Skilled staff, tools and time, funding</w:t>
            </w:r>
          </w:p>
        </w:tc>
        <w:tc>
          <w:tcPr>
            <w:tcW w:w="900" w:type="dxa"/>
          </w:tcPr>
          <w:p w14:paraId="53308876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$???</w:t>
            </w:r>
          </w:p>
        </w:tc>
        <w:tc>
          <w:tcPr>
            <w:tcW w:w="1710" w:type="dxa"/>
          </w:tcPr>
          <w:p w14:paraId="07EFFB33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Dec.__ 24. Focal prs, admin</w:t>
            </w:r>
          </w:p>
        </w:tc>
      </w:tr>
      <w:tr w:rsidR="00E8451A" w:rsidRPr="0033633E" w14:paraId="4BC489F4" w14:textId="77777777" w:rsidTr="0033633E">
        <w:trPr>
          <w:trHeight w:val="351"/>
        </w:trPr>
        <w:tc>
          <w:tcPr>
            <w:tcW w:w="1800" w:type="dxa"/>
            <w:vMerge/>
          </w:tcPr>
          <w:p w14:paraId="247B14AF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C6D9F1" w:themeFill="text2" w:themeFillTint="33"/>
          </w:tcPr>
          <w:p w14:paraId="20D53386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3633E">
              <w:rPr>
                <w:rFonts w:ascii="Arial" w:hAnsi="Arial" w:cs="Arial"/>
                <w:sz w:val="16"/>
                <w:szCs w:val="16"/>
              </w:rPr>
              <w:t>Outcomes 2.2</w:t>
            </w:r>
          </w:p>
        </w:tc>
        <w:tc>
          <w:tcPr>
            <w:tcW w:w="6386" w:type="dxa"/>
            <w:shd w:val="clear" w:color="auto" w:fill="C6D9F1" w:themeFill="text2" w:themeFillTint="33"/>
          </w:tcPr>
          <w:p w14:paraId="2E266D21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13354F7A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14:paraId="7F36AF8B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6FF9587C" w14:textId="77777777" w:rsidR="00E8451A" w:rsidRPr="0033633E" w:rsidRDefault="00E8451A" w:rsidP="00E8451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</w:tr>
      <w:tr w:rsidR="00FB4C8A" w:rsidRPr="0033633E" w14:paraId="2D098B32" w14:textId="77777777" w:rsidTr="0033633E">
        <w:trPr>
          <w:trHeight w:val="192"/>
        </w:trPr>
        <w:tc>
          <w:tcPr>
            <w:tcW w:w="1800" w:type="dxa"/>
            <w:vMerge/>
          </w:tcPr>
          <w:p w14:paraId="4DED27B0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</w:tcPr>
          <w:p w14:paraId="1E1860CF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3633E">
              <w:rPr>
                <w:rFonts w:ascii="Arial" w:hAnsi="Arial" w:cs="Arial"/>
                <w:sz w:val="16"/>
                <w:szCs w:val="16"/>
              </w:rPr>
              <w:t>Compliance survey conducted for new and existing service providers in Montserrado County.</w:t>
            </w:r>
          </w:p>
        </w:tc>
        <w:tc>
          <w:tcPr>
            <w:tcW w:w="6386" w:type="dxa"/>
          </w:tcPr>
          <w:p w14:paraId="28469ED2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Develop, validate and deploy survey tools for mapping new and existing service providers </w:t>
            </w:r>
          </w:p>
        </w:tc>
        <w:tc>
          <w:tcPr>
            <w:tcW w:w="1984" w:type="dxa"/>
          </w:tcPr>
          <w:p w14:paraId="3847ABEA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Skilled staff, tools and time, funding</w:t>
            </w:r>
          </w:p>
        </w:tc>
        <w:tc>
          <w:tcPr>
            <w:tcW w:w="900" w:type="dxa"/>
          </w:tcPr>
          <w:p w14:paraId="309B10BE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$???</w:t>
            </w:r>
          </w:p>
        </w:tc>
        <w:tc>
          <w:tcPr>
            <w:tcW w:w="1710" w:type="dxa"/>
          </w:tcPr>
          <w:p w14:paraId="47DE0F9B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Dec.__ 24. Focal prs, admin</w:t>
            </w:r>
          </w:p>
        </w:tc>
      </w:tr>
      <w:tr w:rsidR="00FB4C8A" w:rsidRPr="0033633E" w14:paraId="7ABB775E" w14:textId="77777777" w:rsidTr="0033633E">
        <w:trPr>
          <w:trHeight w:val="283"/>
        </w:trPr>
        <w:tc>
          <w:tcPr>
            <w:tcW w:w="1800" w:type="dxa"/>
            <w:vMerge/>
          </w:tcPr>
          <w:p w14:paraId="622DC77E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114B0DCF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6" w:type="dxa"/>
          </w:tcPr>
          <w:p w14:paraId="075D7A4C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Conduct Service Providers Survey in Montserrado County </w:t>
            </w:r>
          </w:p>
        </w:tc>
        <w:tc>
          <w:tcPr>
            <w:tcW w:w="1984" w:type="dxa"/>
          </w:tcPr>
          <w:p w14:paraId="28295CA6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Skilled staff, tools and time, funding</w:t>
            </w:r>
          </w:p>
        </w:tc>
        <w:tc>
          <w:tcPr>
            <w:tcW w:w="900" w:type="dxa"/>
          </w:tcPr>
          <w:p w14:paraId="55D41822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$???</w:t>
            </w:r>
          </w:p>
        </w:tc>
        <w:tc>
          <w:tcPr>
            <w:tcW w:w="1710" w:type="dxa"/>
          </w:tcPr>
          <w:p w14:paraId="44AEA34C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Dec.__ 24. Focal prs, admin</w:t>
            </w:r>
          </w:p>
        </w:tc>
      </w:tr>
      <w:tr w:rsidR="00FB4C8A" w:rsidRPr="0033633E" w14:paraId="2089D2C0" w14:textId="77777777" w:rsidTr="0033633E">
        <w:trPr>
          <w:trHeight w:val="428"/>
        </w:trPr>
        <w:tc>
          <w:tcPr>
            <w:tcW w:w="1800" w:type="dxa"/>
            <w:vMerge/>
          </w:tcPr>
          <w:p w14:paraId="04DF4C69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14:paraId="058303FB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6" w:type="dxa"/>
          </w:tcPr>
          <w:p w14:paraId="0E3C71A1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Conduct routine monitoring, verification and reporting </w:t>
            </w:r>
          </w:p>
        </w:tc>
        <w:tc>
          <w:tcPr>
            <w:tcW w:w="1984" w:type="dxa"/>
          </w:tcPr>
          <w:p w14:paraId="3FDFDEDE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Skilled staff, tools and time, funding</w:t>
            </w:r>
          </w:p>
        </w:tc>
        <w:tc>
          <w:tcPr>
            <w:tcW w:w="900" w:type="dxa"/>
          </w:tcPr>
          <w:p w14:paraId="0A75B907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$???</w:t>
            </w:r>
          </w:p>
        </w:tc>
        <w:tc>
          <w:tcPr>
            <w:tcW w:w="1710" w:type="dxa"/>
          </w:tcPr>
          <w:p w14:paraId="6147F4DE" w14:textId="77777777" w:rsidR="00FB4C8A" w:rsidRPr="0033633E" w:rsidRDefault="00FB4C8A" w:rsidP="00FB4C8A">
            <w:pPr>
              <w:pStyle w:val="NoSpacing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3633E">
              <w:rPr>
                <w:rFonts w:ascii="Arial" w:hAnsi="Arial" w:cs="Arial"/>
                <w:i/>
                <w:sz w:val="16"/>
                <w:szCs w:val="16"/>
                <w:lang w:val="en-GB"/>
              </w:rPr>
              <w:t>Dec.__ 24. Focal prs, admin</w:t>
            </w:r>
          </w:p>
        </w:tc>
      </w:tr>
    </w:tbl>
    <w:p w14:paraId="6266CB04" w14:textId="77777777" w:rsidR="00704D10" w:rsidRPr="0033633E" w:rsidRDefault="00704D10" w:rsidP="0033633E">
      <w:pPr>
        <w:pStyle w:val="NoSpacing"/>
        <w:rPr>
          <w:rFonts w:ascii="Arial" w:eastAsia="Times New Roman" w:hAnsi="Arial" w:cs="Arial"/>
          <w:bCs/>
          <w:sz w:val="16"/>
          <w:szCs w:val="16"/>
          <w:lang w:val="en-GB"/>
        </w:rPr>
      </w:pPr>
    </w:p>
    <w:p w14:paraId="1C874C4B" w14:textId="77777777" w:rsidR="0033633E" w:rsidRPr="00D50914" w:rsidRDefault="00D50914" w:rsidP="00D50914">
      <w:pPr>
        <w:spacing w:line="240" w:lineRule="auto"/>
        <w:jc w:val="right"/>
        <w:rPr>
          <w:rFonts w:eastAsia="Times New Roman" w:cs="Calibri"/>
          <w:bCs/>
          <w:i/>
          <w:sz w:val="20"/>
          <w:szCs w:val="20"/>
          <w:lang w:val="en-GB"/>
        </w:rPr>
      </w:pPr>
      <w:r w:rsidRPr="00D50914">
        <w:rPr>
          <w:rFonts w:eastAsia="Times New Roman" w:cs="Calibri"/>
          <w:bCs/>
          <w:i/>
          <w:sz w:val="20"/>
          <w:szCs w:val="20"/>
          <w:lang w:val="en-GB"/>
        </w:rPr>
        <w:t xml:space="preserve">(it should be revised </w:t>
      </w:r>
      <w:r w:rsidR="00362CF4">
        <w:rPr>
          <w:rFonts w:eastAsia="Times New Roman" w:cs="Calibri"/>
          <w:bCs/>
          <w:i/>
          <w:sz w:val="20"/>
          <w:szCs w:val="20"/>
          <w:lang w:val="en-GB"/>
        </w:rPr>
        <w:t xml:space="preserve">and updated </w:t>
      </w:r>
      <w:r w:rsidRPr="00D50914">
        <w:rPr>
          <w:rFonts w:eastAsia="Times New Roman" w:cs="Calibri"/>
          <w:bCs/>
          <w:i/>
          <w:sz w:val="20"/>
          <w:szCs w:val="20"/>
          <w:lang w:val="en-GB"/>
        </w:rPr>
        <w:t>based on changing realities)</w:t>
      </w:r>
    </w:p>
    <w:p w14:paraId="0D86AC0C" w14:textId="77777777" w:rsidR="0033633E" w:rsidRDefault="0033633E" w:rsidP="00704D10">
      <w:pPr>
        <w:spacing w:line="240" w:lineRule="auto"/>
        <w:jc w:val="center"/>
        <w:rPr>
          <w:rFonts w:eastAsia="Times New Roman" w:cs="Calibri"/>
          <w:b/>
          <w:bCs/>
          <w:sz w:val="20"/>
          <w:szCs w:val="20"/>
          <w:lang w:val="en-GB"/>
        </w:rPr>
      </w:pPr>
    </w:p>
    <w:p w14:paraId="0282F0D3" w14:textId="77777777" w:rsidR="0033633E" w:rsidRPr="00C06157" w:rsidRDefault="0033633E" w:rsidP="00704D10">
      <w:pPr>
        <w:spacing w:line="240" w:lineRule="auto"/>
        <w:jc w:val="center"/>
        <w:rPr>
          <w:rFonts w:eastAsia="Times New Roman" w:cs="Calibri"/>
          <w:b/>
          <w:bCs/>
          <w:sz w:val="20"/>
          <w:szCs w:val="20"/>
          <w:lang w:val="en-GB"/>
        </w:rPr>
      </w:pPr>
    </w:p>
    <w:p w14:paraId="745D856C" w14:textId="77777777" w:rsidR="00FB0C47" w:rsidRPr="005C0F0D" w:rsidRDefault="00FB0C47" w:rsidP="00FB0C47">
      <w:pPr>
        <w:pStyle w:val="NoSpacing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5C0F0D">
        <w:rPr>
          <w:rFonts w:ascii="Arial" w:eastAsia="Times New Roman" w:hAnsi="Arial" w:cs="Arial"/>
          <w:b/>
          <w:color w:val="000000"/>
          <w:u w:val="single"/>
        </w:rPr>
        <w:t>NWASHC Sample Bill Board.</w:t>
      </w:r>
    </w:p>
    <w:p w14:paraId="42D477F9" w14:textId="77777777" w:rsidR="005C0F0D" w:rsidRDefault="005C0F0D" w:rsidP="00FB0C47">
      <w:pPr>
        <w:pStyle w:val="NoSpacing"/>
        <w:jc w:val="both"/>
        <w:rPr>
          <w:rFonts w:ascii="Arial" w:hAnsi="Arial" w:cs="Arial"/>
          <w:b/>
          <w:i/>
          <w:lang w:val="en-GB"/>
        </w:rPr>
      </w:pPr>
    </w:p>
    <w:p w14:paraId="6C0B600C" w14:textId="77777777" w:rsidR="005C0F0D" w:rsidRDefault="005C0F0D" w:rsidP="00FB0C47">
      <w:pPr>
        <w:pStyle w:val="NoSpacing"/>
        <w:jc w:val="both"/>
        <w:rPr>
          <w:rFonts w:ascii="Arial" w:hAnsi="Arial" w:cs="Arial"/>
          <w:b/>
          <w:i/>
          <w:lang w:val="en-GB"/>
        </w:rPr>
      </w:pPr>
      <w:r w:rsidRPr="005C0F0D">
        <w:rPr>
          <w:rFonts w:ascii="Calibri" w:eastAsia="Calibri" w:hAnsi="Calibri"/>
          <w:bCs/>
          <w:noProof/>
          <w:color w:val="FF0000"/>
          <w:sz w:val="28"/>
        </w:rPr>
        <w:drawing>
          <wp:anchor distT="0" distB="0" distL="114300" distR="114300" simplePos="0" relativeHeight="251661312" behindDoc="0" locked="0" layoutInCell="1" allowOverlap="1" wp14:anchorId="094002E5" wp14:editId="77BBD165">
            <wp:simplePos x="0" y="0"/>
            <wp:positionH relativeFrom="column">
              <wp:posOffset>86183</wp:posOffset>
            </wp:positionH>
            <wp:positionV relativeFrom="paragraph">
              <wp:posOffset>160965</wp:posOffset>
            </wp:positionV>
            <wp:extent cx="787078" cy="781050"/>
            <wp:effectExtent l="0" t="0" r="0" b="0"/>
            <wp:wrapNone/>
            <wp:docPr id="6" name="Picture 6" descr="Macintosh HD:Users:TejNuthulaganti:Dropbox:CHAI:Liberia - HRH:3. Work Areas:10. Communication:Logos:Liberia Coat of Arm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ejNuthulaganti:Dropbox:CHAI:Liberia - HRH:3. Work Areas:10. Communication:Logos:Liberia Coat of Arms.p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78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0AF56" w14:textId="77777777" w:rsidR="005C0F0D" w:rsidRPr="005C0F0D" w:rsidRDefault="005C0F0D" w:rsidP="005C0F0D">
      <w:pPr>
        <w:tabs>
          <w:tab w:val="left" w:pos="3525"/>
        </w:tabs>
        <w:jc w:val="center"/>
        <w:rPr>
          <w:rFonts w:ascii="Calibri" w:eastAsia="Calibri" w:hAnsi="Calibri"/>
          <w:b/>
          <w:bCs/>
          <w:color w:val="000000" w:themeColor="text1"/>
          <w:sz w:val="40"/>
          <w:szCs w:val="40"/>
        </w:rPr>
      </w:pPr>
      <w:bookmarkStart w:id="0" w:name="_Hlk25322419"/>
      <w:r w:rsidRPr="005C0F0D">
        <w:rPr>
          <w:bCs/>
          <w:noProof/>
          <w:color w:val="FF0000"/>
          <w:sz w:val="32"/>
          <w:szCs w:val="24"/>
        </w:rPr>
        <w:drawing>
          <wp:anchor distT="36576" distB="36576" distL="36576" distR="36576" simplePos="0" relativeHeight="251663360" behindDoc="0" locked="0" layoutInCell="1" allowOverlap="1" wp14:anchorId="7B5D1775" wp14:editId="3D59E8CD">
            <wp:simplePos x="0" y="0"/>
            <wp:positionH relativeFrom="margin">
              <wp:posOffset>7369055</wp:posOffset>
            </wp:positionH>
            <wp:positionV relativeFrom="paragraph">
              <wp:posOffset>19195</wp:posOffset>
            </wp:positionV>
            <wp:extent cx="762000" cy="755893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F0D">
        <w:rPr>
          <w:rFonts w:ascii="Calibri" w:eastAsia="Calibri" w:hAnsi="Calibri"/>
          <w:b/>
          <w:color w:val="FF0000"/>
          <w:sz w:val="48"/>
          <w:szCs w:val="40"/>
        </w:rPr>
        <w:t>REPUBLIC OF LIBERIA</w:t>
      </w:r>
    </w:p>
    <w:p w14:paraId="7D033D32" w14:textId="77777777" w:rsidR="005C0F0D" w:rsidRPr="005C0F0D" w:rsidRDefault="005C0F0D" w:rsidP="005C0F0D">
      <w:pPr>
        <w:pStyle w:val="NoSpacing"/>
        <w:jc w:val="center"/>
        <w:rPr>
          <w:b/>
        </w:rPr>
      </w:pPr>
      <w:r w:rsidRPr="005C0F0D">
        <w:rPr>
          <w:rFonts w:ascii="Calibri" w:eastAsia="Calibri" w:hAnsi="Calibri"/>
          <w:b/>
          <w:color w:val="4F81BD"/>
          <w:sz w:val="40"/>
          <w:szCs w:val="36"/>
        </w:rPr>
        <w:t>NATIONAL WATER SANITATION AND HYGIENE COMMISSION</w:t>
      </w:r>
      <w:r w:rsidRPr="00E60129">
        <w:rPr>
          <w:rFonts w:ascii="Calibri" w:eastAsia="Calibri" w:hAnsi="Calibri"/>
          <w:color w:val="4F81BD"/>
          <w:sz w:val="36"/>
          <w:szCs w:val="36"/>
        </w:rPr>
        <w:br/>
      </w:r>
      <w:bookmarkEnd w:id="0"/>
      <w:r w:rsidRPr="005C0F0D">
        <w:rPr>
          <w:b/>
          <w:shd w:val="clear" w:color="auto" w:fill="FFFFFF"/>
        </w:rPr>
        <w:t>Old LIBTELCO Building</w:t>
      </w:r>
    </w:p>
    <w:p w14:paraId="004FA7E5" w14:textId="77777777" w:rsidR="005C0F0D" w:rsidRPr="005C0F0D" w:rsidRDefault="005C0F0D" w:rsidP="005C0F0D">
      <w:pPr>
        <w:pStyle w:val="NoSpacing"/>
        <w:jc w:val="center"/>
        <w:rPr>
          <w:b/>
        </w:rPr>
      </w:pPr>
      <w:r w:rsidRPr="005C0F0D">
        <w:rPr>
          <w:b/>
          <w:shd w:val="clear" w:color="auto" w:fill="FFFFFF"/>
        </w:rPr>
        <w:t xml:space="preserve">18th Street, </w:t>
      </w:r>
      <w:proofErr w:type="spellStart"/>
      <w:r w:rsidRPr="005C0F0D">
        <w:rPr>
          <w:b/>
          <w:shd w:val="clear" w:color="auto" w:fill="FFFFFF"/>
        </w:rPr>
        <w:t>Sinkor</w:t>
      </w:r>
      <w:proofErr w:type="spellEnd"/>
      <w:r w:rsidRPr="005C0F0D">
        <w:rPr>
          <w:b/>
          <w:shd w:val="clear" w:color="auto" w:fill="FFFFFF"/>
        </w:rPr>
        <w:t xml:space="preserve">, </w:t>
      </w:r>
      <w:r>
        <w:rPr>
          <w:b/>
          <w:shd w:val="clear" w:color="auto" w:fill="FFFFFF"/>
        </w:rPr>
        <w:t xml:space="preserve">1000 </w:t>
      </w:r>
      <w:r w:rsidRPr="005C0F0D">
        <w:rPr>
          <w:b/>
          <w:shd w:val="clear" w:color="auto" w:fill="FFFFFF"/>
        </w:rPr>
        <w:t>Monrovia</w:t>
      </w:r>
      <w:r>
        <w:rPr>
          <w:b/>
          <w:shd w:val="clear" w:color="auto" w:fill="FFFFFF"/>
        </w:rPr>
        <w:t>, 10 Liberia</w:t>
      </w:r>
    </w:p>
    <w:p w14:paraId="0AE8B212" w14:textId="77777777" w:rsidR="00FB0C47" w:rsidRPr="00EE7921" w:rsidRDefault="00FB0C47" w:rsidP="00FB0C47">
      <w:pPr>
        <w:rPr>
          <w:lang w:val="en-GB"/>
        </w:rPr>
      </w:pPr>
      <w:r w:rsidRPr="001E566B">
        <w:rPr>
          <w:rFonts w:ascii="Arial" w:eastAsia="Times New Roman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4DFB5" wp14:editId="1646F76D">
                <wp:simplePos x="0" y="0"/>
                <wp:positionH relativeFrom="margin">
                  <wp:align>right</wp:align>
                </wp:positionH>
                <wp:positionV relativeFrom="paragraph">
                  <wp:posOffset>113673</wp:posOffset>
                </wp:positionV>
                <wp:extent cx="7939710" cy="3831220"/>
                <wp:effectExtent l="0" t="0" r="2349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9710" cy="383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FA268" w14:textId="77777777" w:rsidR="00F0250D" w:rsidRDefault="002F5FC9" w:rsidP="002F5F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5FC9">
                              <w:rPr>
                                <w:rFonts w:ascii="Arial" w:eastAsia="Verdana" w:hAnsi="Arial" w:cs="Arial"/>
                                <w:b/>
                              </w:rPr>
                              <w:t xml:space="preserve">The NWASHC is a </w:t>
                            </w:r>
                            <w:r w:rsidR="00F0250D" w:rsidRPr="002F5FC9">
                              <w:rPr>
                                <w:rFonts w:ascii="Arial" w:eastAsia="Verdana" w:hAnsi="Arial" w:cs="Arial"/>
                                <w:b/>
                              </w:rPr>
                              <w:t>Public Institution mandated “</w:t>
                            </w:r>
                            <w:r w:rsidR="00F0250D" w:rsidRPr="002F5FC9">
                              <w:rPr>
                                <w:rFonts w:ascii="Arial" w:hAnsi="Arial" w:cs="Arial"/>
                                <w:b/>
                              </w:rPr>
                              <w:t xml:space="preserve">to promote and regulate the development, management of </w:t>
                            </w:r>
                            <w:r w:rsidRPr="002F5FC9">
                              <w:rPr>
                                <w:rFonts w:ascii="Arial" w:hAnsi="Arial" w:cs="Arial"/>
                                <w:b/>
                              </w:rPr>
                              <w:t>W</w:t>
                            </w:r>
                            <w:r w:rsidR="00F0250D" w:rsidRPr="002F5FC9">
                              <w:rPr>
                                <w:rFonts w:ascii="Arial" w:hAnsi="Arial" w:cs="Arial"/>
                                <w:b/>
                              </w:rPr>
                              <w:t xml:space="preserve">ater, </w:t>
                            </w:r>
                            <w:r w:rsidRPr="002F5FC9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F0250D" w:rsidRPr="002F5FC9">
                              <w:rPr>
                                <w:rFonts w:ascii="Arial" w:hAnsi="Arial" w:cs="Arial"/>
                                <w:b/>
                              </w:rPr>
                              <w:t xml:space="preserve">anitation and </w:t>
                            </w:r>
                            <w:r w:rsidRPr="002F5FC9">
                              <w:rPr>
                                <w:rFonts w:ascii="Arial" w:hAnsi="Arial" w:cs="Arial"/>
                                <w:b/>
                              </w:rPr>
                              <w:t>H</w:t>
                            </w:r>
                            <w:r w:rsidR="00F0250D" w:rsidRPr="002F5FC9">
                              <w:rPr>
                                <w:rFonts w:ascii="Arial" w:hAnsi="Arial" w:cs="Arial"/>
                                <w:b/>
                              </w:rPr>
                              <w:t xml:space="preserve">ygiene </w:t>
                            </w:r>
                            <w:r w:rsidRPr="002F5FC9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F0250D" w:rsidRPr="002F5FC9">
                              <w:rPr>
                                <w:rFonts w:ascii="Arial" w:hAnsi="Arial" w:cs="Arial"/>
                                <w:b/>
                              </w:rPr>
                              <w:t xml:space="preserve">ervices and serve as the principal government entity </w:t>
                            </w:r>
                            <w:r w:rsidRPr="002F5FC9">
                              <w:rPr>
                                <w:rFonts w:ascii="Arial" w:hAnsi="Arial" w:cs="Arial"/>
                                <w:b/>
                              </w:rPr>
                              <w:t>Coordinating W</w:t>
                            </w:r>
                            <w:r w:rsidR="00F0250D" w:rsidRPr="002F5FC9">
                              <w:rPr>
                                <w:rFonts w:ascii="Arial" w:hAnsi="Arial" w:cs="Arial"/>
                                <w:b/>
                              </w:rPr>
                              <w:t xml:space="preserve">ater, </w:t>
                            </w:r>
                            <w:r w:rsidRPr="002F5FC9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F0250D" w:rsidRPr="002F5FC9">
                              <w:rPr>
                                <w:rFonts w:ascii="Arial" w:hAnsi="Arial" w:cs="Arial"/>
                                <w:b/>
                              </w:rPr>
                              <w:t xml:space="preserve">anitation, and </w:t>
                            </w:r>
                            <w:r w:rsidRPr="002F5FC9">
                              <w:rPr>
                                <w:rFonts w:ascii="Arial" w:hAnsi="Arial" w:cs="Arial"/>
                                <w:b/>
                              </w:rPr>
                              <w:t>H</w:t>
                            </w:r>
                            <w:r w:rsidR="00F0250D" w:rsidRPr="002F5FC9">
                              <w:rPr>
                                <w:rFonts w:ascii="Arial" w:hAnsi="Arial" w:cs="Arial"/>
                                <w:b/>
                              </w:rPr>
                              <w:t>ygiene (WASH)</w:t>
                            </w:r>
                            <w:r w:rsidRPr="002F5FC9">
                              <w:rPr>
                                <w:rFonts w:ascii="Arial" w:hAnsi="Arial" w:cs="Arial"/>
                                <w:b/>
                              </w:rPr>
                              <w:t xml:space="preserve"> Sector</w:t>
                            </w:r>
                            <w:r w:rsidR="00F0250D" w:rsidRPr="002F5FC9">
                              <w:rPr>
                                <w:rFonts w:ascii="Arial" w:hAnsi="Arial" w:cs="Arial"/>
                                <w:b/>
                              </w:rPr>
                              <w:t xml:space="preserve"> throughout the Republic of Liberia”.</w:t>
                            </w:r>
                          </w:p>
                          <w:p w14:paraId="6256450C" w14:textId="77777777" w:rsidR="002F5FC9" w:rsidRPr="002F5FC9" w:rsidRDefault="002F5FC9" w:rsidP="002F5FC9">
                            <w:pPr>
                              <w:jc w:val="both"/>
                              <w:rPr>
                                <w:rFonts w:ascii="Arial" w:eastAsia="Verdana" w:hAnsi="Arial" w:cs="Arial"/>
                                <w:b/>
                                <w:u w:val="single"/>
                              </w:rPr>
                            </w:pPr>
                            <w:r w:rsidRPr="002F5FC9">
                              <w:rPr>
                                <w:rFonts w:ascii="Arial" w:eastAsia="Verdana" w:hAnsi="Arial" w:cs="Arial"/>
                                <w:b/>
                                <w:u w:val="single"/>
                              </w:rPr>
                              <w:t>SERVICES:</w:t>
                            </w:r>
                          </w:p>
                          <w:p w14:paraId="22A3D253" w14:textId="77777777" w:rsidR="00FB0C47" w:rsidRDefault="00FB0C47" w:rsidP="00FB0C4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ater </w:t>
                            </w: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anitation &amp; </w:t>
                            </w: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ygiene</w:t>
                            </w: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WASH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) Education</w:t>
                            </w:r>
                          </w:p>
                          <w:p w14:paraId="01C88263" w14:textId="77777777" w:rsidR="00FB0C47" w:rsidRDefault="00FB0C47" w:rsidP="00FB0C47">
                            <w:pPr>
                              <w:pStyle w:val="ListParagraph"/>
                              <w:ind w:left="360"/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43EC757" w14:textId="77777777" w:rsidR="00FB0C47" w:rsidRDefault="00FB0C47" w:rsidP="00FB0C47">
                            <w:pPr>
                              <w:pStyle w:val="ListParagraph"/>
                              <w:ind w:left="360"/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7210FF" w14:textId="77777777" w:rsidR="00FB0C47" w:rsidRPr="000D7D1B" w:rsidRDefault="00FB0C47" w:rsidP="00FB0C4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Annual Accreditation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WASH Clearance </w:t>
                            </w:r>
                          </w:p>
                          <w:p w14:paraId="6E0306E7" w14:textId="77777777" w:rsidR="00FB0C47" w:rsidRPr="00126CA3" w:rsidRDefault="00FB0C47" w:rsidP="00FB0C47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i/>
                              </w:rPr>
                            </w:pPr>
                            <w:r w:rsidRPr="00126CA3">
                              <w:rPr>
                                <w:i/>
                              </w:rPr>
                              <w:t xml:space="preserve">International NGOs </w:t>
                            </w:r>
                          </w:p>
                          <w:p w14:paraId="052CBBCA" w14:textId="77777777" w:rsidR="00FB0C47" w:rsidRDefault="00FB0C47" w:rsidP="00FB0C47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i/>
                              </w:rPr>
                            </w:pPr>
                            <w:r w:rsidRPr="00126CA3">
                              <w:rPr>
                                <w:i/>
                              </w:rPr>
                              <w:t>National &amp; Local NGOs</w:t>
                            </w:r>
                          </w:p>
                          <w:p w14:paraId="202CEF34" w14:textId="77777777" w:rsidR="00FB0C47" w:rsidRDefault="00FB0C47" w:rsidP="00FB0C47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WASH Construction Companies</w:t>
                            </w:r>
                          </w:p>
                          <w:p w14:paraId="76E167EB" w14:textId="77777777" w:rsidR="00FB0C47" w:rsidRPr="00126CA3" w:rsidRDefault="00FB0C47" w:rsidP="00FB0C4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ater </w:t>
                            </w: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anitation &amp; </w:t>
                            </w: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ygiene</w:t>
                            </w: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WASH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Compliance License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05C8DE5" w14:textId="5844EED2" w:rsidR="00FB0C47" w:rsidRDefault="00FB0C47" w:rsidP="00FB0C47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108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Water </w:t>
                            </w:r>
                            <w:r w:rsidR="00A94051">
                              <w:rPr>
                                <w:i/>
                              </w:rPr>
                              <w:t>C</w:t>
                            </w:r>
                            <w:r>
                              <w:rPr>
                                <w:i/>
                              </w:rPr>
                              <w:t>ompanies</w:t>
                            </w:r>
                          </w:p>
                          <w:p w14:paraId="39BC56D8" w14:textId="77777777" w:rsidR="00FB0C47" w:rsidRDefault="00FB0C47" w:rsidP="00FB0C47">
                            <w:pPr>
                              <w:pStyle w:val="NoSpacing"/>
                              <w:ind w:left="1080"/>
                              <w:rPr>
                                <w:i/>
                              </w:rPr>
                            </w:pPr>
                          </w:p>
                          <w:p w14:paraId="095C6F58" w14:textId="77777777" w:rsidR="00FB0C47" w:rsidRPr="00126CA3" w:rsidRDefault="00FB0C47" w:rsidP="00FB0C4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ater </w:t>
                            </w: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anitation &amp; </w:t>
                            </w: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ygiene</w:t>
                            </w: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WASH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0D7D1B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Compliance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certificate </w:t>
                            </w:r>
                          </w:p>
                          <w:p w14:paraId="3A283266" w14:textId="77777777" w:rsidR="00FB0C47" w:rsidRPr="00126CA3" w:rsidRDefault="00FB0C47" w:rsidP="00FB0C47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Businesses </w:t>
                            </w:r>
                            <w:r w:rsidRPr="00126CA3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33224C12" w14:textId="77777777" w:rsidR="00FB0C47" w:rsidRPr="00B61CD3" w:rsidRDefault="00FB0C47" w:rsidP="00FB0C47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i/>
                              </w:rPr>
                            </w:pPr>
                            <w:proofErr w:type="spellStart"/>
                            <w:r w:rsidRPr="00126CA3">
                              <w:rPr>
                                <w:i/>
                              </w:rPr>
                              <w:t>Etc</w:t>
                            </w:r>
                            <w:proofErr w:type="spellEnd"/>
                            <w:r w:rsidRPr="00126CA3">
                              <w:rPr>
                                <w:i/>
                              </w:rPr>
                              <w:t>…</w:t>
                            </w:r>
                          </w:p>
                          <w:p w14:paraId="45CD2049" w14:textId="77777777" w:rsidR="00FB0C47" w:rsidRPr="00126CA3" w:rsidRDefault="00FB0C47" w:rsidP="00FB0C47">
                            <w:pPr>
                              <w:pStyle w:val="NoSpacing"/>
                              <w:ind w:left="360"/>
                              <w:rPr>
                                <w:i/>
                                <w:sz w:val="14"/>
                              </w:rPr>
                            </w:pPr>
                          </w:p>
                          <w:p w14:paraId="695C70E0" w14:textId="77777777" w:rsidR="00FB0C47" w:rsidRPr="00126CA3" w:rsidRDefault="00FB0C47" w:rsidP="00FB0C47">
                            <w:pPr>
                              <w:pStyle w:val="NoSpacing"/>
                              <w:ind w:left="360"/>
                              <w:rPr>
                                <w:b/>
                              </w:rPr>
                            </w:pPr>
                          </w:p>
                          <w:p w14:paraId="1A6331D8" w14:textId="77777777" w:rsidR="00FB0C47" w:rsidRDefault="00FB0C47" w:rsidP="00FB0C47">
                            <w:pPr>
                              <w:pStyle w:val="ListParagraph"/>
                              <w:rPr>
                                <w:rFonts w:ascii="Verdana" w:eastAsia="Verdana" w:hAnsi="Verdana" w:cs="Verdana"/>
                                <w:sz w:val="18"/>
                                <w:szCs w:val="20"/>
                              </w:rPr>
                            </w:pPr>
                          </w:p>
                          <w:p w14:paraId="6A7BF798" w14:textId="77777777" w:rsidR="00FB0C47" w:rsidRPr="008D43CC" w:rsidRDefault="00FB0C47" w:rsidP="00FB0C4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D43CC">
                              <w:rPr>
                                <w:rFonts w:ascii="Verdana" w:eastAsia="Verdana" w:hAnsi="Verdana" w:cs="Verdana"/>
                                <w:sz w:val="18"/>
                                <w:szCs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4DF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73.95pt;margin-top:8.95pt;width:625.15pt;height:301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" fillcolor="white [3201]" strokeweight=".5pt">
                <v:textbox>
                  <w:txbxContent>
                    <w:p w14:paraId="358FA268" w14:textId="77777777" w:rsidR="00F0250D" w:rsidRDefault="002F5FC9" w:rsidP="002F5FC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F5FC9">
                        <w:rPr>
                          <w:rFonts w:ascii="Arial" w:eastAsia="Verdana" w:hAnsi="Arial" w:cs="Arial"/>
                          <w:b/>
                        </w:rPr>
                        <w:t xml:space="preserve">The NWASHC is a </w:t>
                      </w:r>
                      <w:r w:rsidR="00F0250D" w:rsidRPr="002F5FC9">
                        <w:rPr>
                          <w:rFonts w:ascii="Arial" w:eastAsia="Verdana" w:hAnsi="Arial" w:cs="Arial"/>
                          <w:b/>
                        </w:rPr>
                        <w:t>Public Institution mandated “</w:t>
                      </w:r>
                      <w:r w:rsidR="00F0250D" w:rsidRPr="002F5FC9">
                        <w:rPr>
                          <w:rFonts w:ascii="Arial" w:hAnsi="Arial" w:cs="Arial"/>
                          <w:b/>
                        </w:rPr>
                        <w:t xml:space="preserve">to promote and regulate the development, management of </w:t>
                      </w:r>
                      <w:r w:rsidRPr="002F5FC9">
                        <w:rPr>
                          <w:rFonts w:ascii="Arial" w:hAnsi="Arial" w:cs="Arial"/>
                          <w:b/>
                        </w:rPr>
                        <w:t>W</w:t>
                      </w:r>
                      <w:r w:rsidR="00F0250D" w:rsidRPr="002F5FC9">
                        <w:rPr>
                          <w:rFonts w:ascii="Arial" w:hAnsi="Arial" w:cs="Arial"/>
                          <w:b/>
                        </w:rPr>
                        <w:t xml:space="preserve">ater, </w:t>
                      </w:r>
                      <w:r w:rsidRPr="002F5FC9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F0250D" w:rsidRPr="002F5FC9">
                        <w:rPr>
                          <w:rFonts w:ascii="Arial" w:hAnsi="Arial" w:cs="Arial"/>
                          <w:b/>
                        </w:rPr>
                        <w:t xml:space="preserve">anitation and </w:t>
                      </w:r>
                      <w:r w:rsidRPr="002F5FC9">
                        <w:rPr>
                          <w:rFonts w:ascii="Arial" w:hAnsi="Arial" w:cs="Arial"/>
                          <w:b/>
                        </w:rPr>
                        <w:t>H</w:t>
                      </w:r>
                      <w:r w:rsidR="00F0250D" w:rsidRPr="002F5FC9">
                        <w:rPr>
                          <w:rFonts w:ascii="Arial" w:hAnsi="Arial" w:cs="Arial"/>
                          <w:b/>
                        </w:rPr>
                        <w:t xml:space="preserve">ygiene </w:t>
                      </w:r>
                      <w:r w:rsidRPr="002F5FC9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F0250D" w:rsidRPr="002F5FC9">
                        <w:rPr>
                          <w:rFonts w:ascii="Arial" w:hAnsi="Arial" w:cs="Arial"/>
                          <w:b/>
                        </w:rPr>
                        <w:t xml:space="preserve">ervices and serve as the principal government entity </w:t>
                      </w:r>
                      <w:r w:rsidRPr="002F5FC9">
                        <w:rPr>
                          <w:rFonts w:ascii="Arial" w:hAnsi="Arial" w:cs="Arial"/>
                          <w:b/>
                        </w:rPr>
                        <w:t>Coordinating W</w:t>
                      </w:r>
                      <w:r w:rsidR="00F0250D" w:rsidRPr="002F5FC9">
                        <w:rPr>
                          <w:rFonts w:ascii="Arial" w:hAnsi="Arial" w:cs="Arial"/>
                          <w:b/>
                        </w:rPr>
                        <w:t xml:space="preserve">ater, </w:t>
                      </w:r>
                      <w:r w:rsidRPr="002F5FC9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F0250D" w:rsidRPr="002F5FC9">
                        <w:rPr>
                          <w:rFonts w:ascii="Arial" w:hAnsi="Arial" w:cs="Arial"/>
                          <w:b/>
                        </w:rPr>
                        <w:t xml:space="preserve">anitation, and </w:t>
                      </w:r>
                      <w:r w:rsidRPr="002F5FC9">
                        <w:rPr>
                          <w:rFonts w:ascii="Arial" w:hAnsi="Arial" w:cs="Arial"/>
                          <w:b/>
                        </w:rPr>
                        <w:t>H</w:t>
                      </w:r>
                      <w:r w:rsidR="00F0250D" w:rsidRPr="002F5FC9">
                        <w:rPr>
                          <w:rFonts w:ascii="Arial" w:hAnsi="Arial" w:cs="Arial"/>
                          <w:b/>
                        </w:rPr>
                        <w:t>ygiene (WASH)</w:t>
                      </w:r>
                      <w:r w:rsidRPr="002F5FC9">
                        <w:rPr>
                          <w:rFonts w:ascii="Arial" w:hAnsi="Arial" w:cs="Arial"/>
                          <w:b/>
                        </w:rPr>
                        <w:t xml:space="preserve"> Sector</w:t>
                      </w:r>
                      <w:r w:rsidR="00F0250D" w:rsidRPr="002F5FC9">
                        <w:rPr>
                          <w:rFonts w:ascii="Arial" w:hAnsi="Arial" w:cs="Arial"/>
                          <w:b/>
                        </w:rPr>
                        <w:t xml:space="preserve"> throughout the Republic of Liberia”.</w:t>
                      </w:r>
                    </w:p>
                    <w:p w14:paraId="6256450C" w14:textId="77777777" w:rsidR="002F5FC9" w:rsidRPr="002F5FC9" w:rsidRDefault="002F5FC9" w:rsidP="002F5FC9">
                      <w:pPr>
                        <w:jc w:val="both"/>
                        <w:rPr>
                          <w:rFonts w:ascii="Arial" w:eastAsia="Verdana" w:hAnsi="Arial" w:cs="Arial"/>
                          <w:b/>
                          <w:u w:val="single"/>
                        </w:rPr>
                      </w:pPr>
                      <w:r w:rsidRPr="002F5FC9">
                        <w:rPr>
                          <w:rFonts w:ascii="Arial" w:eastAsia="Verdana" w:hAnsi="Arial" w:cs="Arial"/>
                          <w:b/>
                          <w:u w:val="single"/>
                        </w:rPr>
                        <w:t>SERVICES:</w:t>
                      </w:r>
                    </w:p>
                    <w:p w14:paraId="22A3D253" w14:textId="77777777" w:rsidR="00FB0C47" w:rsidRDefault="00FB0C47" w:rsidP="00FB0C4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</w:pP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ater </w:t>
                      </w: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anitation &amp; </w:t>
                      </w: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ygiene</w:t>
                      </w: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(</w:t>
                      </w: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WASH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) Education</w:t>
                      </w:r>
                    </w:p>
                    <w:p w14:paraId="01C88263" w14:textId="77777777" w:rsidR="00FB0C47" w:rsidRDefault="00FB0C47" w:rsidP="00FB0C47">
                      <w:pPr>
                        <w:pStyle w:val="ListParagraph"/>
                        <w:ind w:left="360"/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43EC757" w14:textId="77777777" w:rsidR="00FB0C47" w:rsidRDefault="00FB0C47" w:rsidP="00FB0C47">
                      <w:pPr>
                        <w:pStyle w:val="ListParagraph"/>
                        <w:ind w:left="360"/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</w:pP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7210FF" w14:textId="77777777" w:rsidR="00FB0C47" w:rsidRPr="000D7D1B" w:rsidRDefault="00FB0C47" w:rsidP="00FB0C4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</w:pP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Annual Accreditation 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and </w:t>
                      </w: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WASH Clearance </w:t>
                      </w:r>
                    </w:p>
                    <w:p w14:paraId="6E0306E7" w14:textId="77777777" w:rsidR="00FB0C47" w:rsidRPr="00126CA3" w:rsidRDefault="00FB0C47" w:rsidP="00FB0C47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i/>
                        </w:rPr>
                      </w:pPr>
                      <w:r w:rsidRPr="00126CA3">
                        <w:rPr>
                          <w:i/>
                        </w:rPr>
                        <w:t xml:space="preserve">International NGOs </w:t>
                      </w:r>
                    </w:p>
                    <w:p w14:paraId="052CBBCA" w14:textId="77777777" w:rsidR="00FB0C47" w:rsidRDefault="00FB0C47" w:rsidP="00FB0C47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i/>
                        </w:rPr>
                      </w:pPr>
                      <w:r w:rsidRPr="00126CA3">
                        <w:rPr>
                          <w:i/>
                        </w:rPr>
                        <w:t>National &amp; Local NGOs</w:t>
                      </w:r>
                    </w:p>
                    <w:p w14:paraId="202CEF34" w14:textId="77777777" w:rsidR="00FB0C47" w:rsidRDefault="00FB0C47" w:rsidP="00FB0C47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WASH Construction Companies</w:t>
                      </w:r>
                    </w:p>
                    <w:p w14:paraId="76E167EB" w14:textId="77777777" w:rsidR="00FB0C47" w:rsidRPr="00126CA3" w:rsidRDefault="00FB0C47" w:rsidP="00FB0C47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b/>
                        </w:rPr>
                      </w:pP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ater </w:t>
                      </w: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anitation &amp; </w:t>
                      </w: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ygiene</w:t>
                      </w: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(</w:t>
                      </w: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WASH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)</w:t>
                      </w: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 Compliance License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05C8DE5" w14:textId="5844EED2" w:rsidR="00FB0C47" w:rsidRDefault="00FB0C47" w:rsidP="00FB0C47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108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Water </w:t>
                      </w:r>
                      <w:r w:rsidR="00A94051">
                        <w:rPr>
                          <w:i/>
                        </w:rPr>
                        <w:t>C</w:t>
                      </w:r>
                      <w:r>
                        <w:rPr>
                          <w:i/>
                        </w:rPr>
                        <w:t>ompanies</w:t>
                      </w:r>
                    </w:p>
                    <w:p w14:paraId="39BC56D8" w14:textId="77777777" w:rsidR="00FB0C47" w:rsidRDefault="00FB0C47" w:rsidP="00FB0C47">
                      <w:pPr>
                        <w:pStyle w:val="NoSpacing"/>
                        <w:ind w:left="1080"/>
                        <w:rPr>
                          <w:i/>
                        </w:rPr>
                      </w:pPr>
                    </w:p>
                    <w:p w14:paraId="095C6F58" w14:textId="77777777" w:rsidR="00FB0C47" w:rsidRPr="00126CA3" w:rsidRDefault="00FB0C47" w:rsidP="00FB0C47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b/>
                        </w:rPr>
                      </w:pP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ater </w:t>
                      </w: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anitation &amp; </w:t>
                      </w: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ygiene</w:t>
                      </w: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(</w:t>
                      </w: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WASH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>)</w:t>
                      </w:r>
                      <w:r w:rsidRPr="000D7D1B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 Compliance </w:t>
                      </w:r>
                      <w:r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certificate </w:t>
                      </w:r>
                    </w:p>
                    <w:p w14:paraId="3A283266" w14:textId="77777777" w:rsidR="00FB0C47" w:rsidRPr="00126CA3" w:rsidRDefault="00FB0C47" w:rsidP="00FB0C47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Businesses </w:t>
                      </w:r>
                      <w:r w:rsidRPr="00126CA3">
                        <w:rPr>
                          <w:i/>
                        </w:rPr>
                        <w:t xml:space="preserve"> </w:t>
                      </w:r>
                    </w:p>
                    <w:p w14:paraId="33224C12" w14:textId="77777777" w:rsidR="00FB0C47" w:rsidRPr="00B61CD3" w:rsidRDefault="00FB0C47" w:rsidP="00FB0C47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i/>
                        </w:rPr>
                      </w:pPr>
                      <w:proofErr w:type="spellStart"/>
                      <w:r w:rsidRPr="00126CA3">
                        <w:rPr>
                          <w:i/>
                        </w:rPr>
                        <w:t>Etc</w:t>
                      </w:r>
                      <w:proofErr w:type="spellEnd"/>
                      <w:r w:rsidRPr="00126CA3">
                        <w:rPr>
                          <w:i/>
                        </w:rPr>
                        <w:t>…</w:t>
                      </w:r>
                    </w:p>
                    <w:p w14:paraId="45CD2049" w14:textId="77777777" w:rsidR="00FB0C47" w:rsidRPr="00126CA3" w:rsidRDefault="00FB0C47" w:rsidP="00FB0C47">
                      <w:pPr>
                        <w:pStyle w:val="NoSpacing"/>
                        <w:ind w:left="360"/>
                        <w:rPr>
                          <w:i/>
                          <w:sz w:val="14"/>
                        </w:rPr>
                      </w:pPr>
                    </w:p>
                    <w:p w14:paraId="695C70E0" w14:textId="77777777" w:rsidR="00FB0C47" w:rsidRPr="00126CA3" w:rsidRDefault="00FB0C47" w:rsidP="00FB0C47">
                      <w:pPr>
                        <w:pStyle w:val="NoSpacing"/>
                        <w:ind w:left="360"/>
                        <w:rPr>
                          <w:b/>
                        </w:rPr>
                      </w:pPr>
                    </w:p>
                    <w:p w14:paraId="1A6331D8" w14:textId="77777777" w:rsidR="00FB0C47" w:rsidRDefault="00FB0C47" w:rsidP="00FB0C47">
                      <w:pPr>
                        <w:pStyle w:val="ListParagraph"/>
                        <w:rPr>
                          <w:rFonts w:ascii="Verdana" w:eastAsia="Verdana" w:hAnsi="Verdana" w:cs="Verdana"/>
                          <w:sz w:val="18"/>
                          <w:szCs w:val="20"/>
                        </w:rPr>
                      </w:pPr>
                    </w:p>
                    <w:p w14:paraId="6A7BF798" w14:textId="77777777" w:rsidR="00FB0C47" w:rsidRPr="008D43CC" w:rsidRDefault="00FB0C47" w:rsidP="00FB0C47">
                      <w:pPr>
                        <w:pStyle w:val="NoSpacing"/>
                        <w:rPr>
                          <w:b/>
                        </w:rPr>
                      </w:pPr>
                      <w:r w:rsidRPr="008D43CC">
                        <w:rPr>
                          <w:rFonts w:ascii="Verdana" w:eastAsia="Verdana" w:hAnsi="Verdana" w:cs="Verdana"/>
                          <w:sz w:val="18"/>
                          <w:szCs w:val="20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400A9" w14:textId="77777777" w:rsidR="00FB0C47" w:rsidRPr="00EE7921" w:rsidRDefault="00FB0C47" w:rsidP="00FB0C47">
      <w:pPr>
        <w:rPr>
          <w:lang w:val="en-GB"/>
        </w:rPr>
      </w:pPr>
    </w:p>
    <w:p w14:paraId="609A0403" w14:textId="77777777" w:rsidR="00FB0C47" w:rsidRPr="00EE7921" w:rsidRDefault="00FB0C47" w:rsidP="00FB0C47">
      <w:pPr>
        <w:rPr>
          <w:lang w:val="en-GB"/>
        </w:rPr>
      </w:pPr>
    </w:p>
    <w:p w14:paraId="0F98D3A0" w14:textId="77777777" w:rsidR="00FB0C47" w:rsidRPr="00EE7921" w:rsidRDefault="00FB0C47" w:rsidP="00FB0C47">
      <w:pPr>
        <w:rPr>
          <w:lang w:val="en-GB"/>
        </w:rPr>
      </w:pPr>
    </w:p>
    <w:p w14:paraId="74FB6BE7" w14:textId="77777777" w:rsidR="00FB0C47" w:rsidRPr="00EE7921" w:rsidRDefault="0083393F" w:rsidP="00FB0C47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ECDD1" wp14:editId="707A8DC2">
                <wp:simplePos x="0" y="0"/>
                <wp:positionH relativeFrom="column">
                  <wp:posOffset>5898673</wp:posOffset>
                </wp:positionH>
                <wp:positionV relativeFrom="paragraph">
                  <wp:posOffset>83123</wp:posOffset>
                </wp:positionV>
                <wp:extent cx="1855228" cy="1939220"/>
                <wp:effectExtent l="0" t="0" r="1206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228" cy="193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B58E9" w14:textId="77777777" w:rsidR="005C6DDF" w:rsidRPr="005C6DDF" w:rsidRDefault="0083393F" w:rsidP="005C6DDF">
                            <w:pPr>
                              <w:jc w:val="center"/>
                              <w:rPr>
                                <w:sz w:val="42"/>
                              </w:rPr>
                            </w:pPr>
                            <w:r>
                              <w:rPr>
                                <w:sz w:val="34"/>
                                <w:highlight w:val="yellow"/>
                              </w:rPr>
                              <w:t>Photos/</w:t>
                            </w:r>
                            <w:r w:rsidR="005C6DDF" w:rsidRPr="005C6DDF">
                              <w:rPr>
                                <w:sz w:val="34"/>
                                <w:highlight w:val="yellow"/>
                              </w:rPr>
                              <w:t>Illustrations of hand washing or good sanitation practices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64.45pt;margin-top:6.55pt;width:146.1pt;height:1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" fillcolor="white [3201]" strokeweight=".5pt">
                <v:textbox>
                  <w:txbxContent>
                    <w:p w:rsidR="005C6DDF" w:rsidRPr="005C6DDF" w:rsidRDefault="0083393F" w:rsidP="005C6DDF">
                      <w:pPr>
                        <w:jc w:val="center"/>
                        <w:rPr>
                          <w:sz w:val="42"/>
                        </w:rPr>
                      </w:pPr>
                      <w:r>
                        <w:rPr>
                          <w:sz w:val="34"/>
                          <w:highlight w:val="yellow"/>
                        </w:rPr>
                        <w:t>Photos/</w:t>
                      </w:r>
                      <w:r w:rsidR="005C6DDF" w:rsidRPr="005C6DDF">
                        <w:rPr>
                          <w:sz w:val="34"/>
                          <w:highlight w:val="yellow"/>
                        </w:rPr>
                        <w:t>Illustrations of hand washing or good sanitation practices</w:t>
                      </w:r>
                    </w:p>
                  </w:txbxContent>
                </v:textbox>
              </v:shape>
            </w:pict>
          </mc:Fallback>
        </mc:AlternateContent>
      </w:r>
    </w:p>
    <w:p w14:paraId="6C676165" w14:textId="77777777" w:rsidR="00FB0C47" w:rsidRPr="00EE7921" w:rsidRDefault="00FB0C47" w:rsidP="00FB0C47">
      <w:pPr>
        <w:rPr>
          <w:lang w:val="en-GB"/>
        </w:rPr>
      </w:pPr>
    </w:p>
    <w:p w14:paraId="55104FDC" w14:textId="77777777" w:rsidR="00FB0C47" w:rsidRPr="00EE7921" w:rsidRDefault="00FB0C47" w:rsidP="00FB0C47">
      <w:pPr>
        <w:rPr>
          <w:lang w:val="en-GB"/>
        </w:rPr>
      </w:pPr>
    </w:p>
    <w:p w14:paraId="6DD4819D" w14:textId="77777777" w:rsidR="00FB0C47" w:rsidRPr="00EE7921" w:rsidRDefault="00FB0C47" w:rsidP="00FB0C47">
      <w:pPr>
        <w:rPr>
          <w:lang w:val="en-GB"/>
        </w:rPr>
      </w:pPr>
    </w:p>
    <w:p w14:paraId="0C7D43F2" w14:textId="77777777" w:rsidR="00FB0C47" w:rsidRPr="00EE7921" w:rsidRDefault="00FB0C47" w:rsidP="00FB0C47">
      <w:pPr>
        <w:rPr>
          <w:lang w:val="en-GB"/>
        </w:rPr>
      </w:pPr>
    </w:p>
    <w:p w14:paraId="3CA46192" w14:textId="77777777" w:rsidR="00850F4B" w:rsidRPr="00EE7921" w:rsidRDefault="00850F4B" w:rsidP="00EE7921">
      <w:pPr>
        <w:rPr>
          <w:lang w:val="en-GB"/>
        </w:rPr>
      </w:pPr>
    </w:p>
    <w:sectPr w:rsidR="00850F4B" w:rsidRPr="00EE7921" w:rsidSect="00BA7B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6BBE"/>
    <w:multiLevelType w:val="hybridMultilevel"/>
    <w:tmpl w:val="DE924626"/>
    <w:lvl w:ilvl="0" w:tplc="8CC85F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6A4"/>
    <w:multiLevelType w:val="hybridMultilevel"/>
    <w:tmpl w:val="3BD24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06D4"/>
    <w:multiLevelType w:val="hybridMultilevel"/>
    <w:tmpl w:val="34A62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10F5C"/>
    <w:multiLevelType w:val="hybridMultilevel"/>
    <w:tmpl w:val="EB328FDE"/>
    <w:lvl w:ilvl="0" w:tplc="A43E479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576FF"/>
    <w:multiLevelType w:val="hybridMultilevel"/>
    <w:tmpl w:val="43C42BE6"/>
    <w:lvl w:ilvl="0" w:tplc="5C6AA3CA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C65CF2"/>
    <w:multiLevelType w:val="hybridMultilevel"/>
    <w:tmpl w:val="F864B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72779"/>
    <w:multiLevelType w:val="hybridMultilevel"/>
    <w:tmpl w:val="310AA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5320F"/>
    <w:multiLevelType w:val="hybridMultilevel"/>
    <w:tmpl w:val="ED7EA9E8"/>
    <w:lvl w:ilvl="0" w:tplc="D3AE5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963C8"/>
    <w:multiLevelType w:val="hybridMultilevel"/>
    <w:tmpl w:val="6A8CF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F7905"/>
    <w:multiLevelType w:val="hybridMultilevel"/>
    <w:tmpl w:val="120470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A272C"/>
    <w:multiLevelType w:val="hybridMultilevel"/>
    <w:tmpl w:val="E086FF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795E4D"/>
    <w:multiLevelType w:val="hybridMultilevel"/>
    <w:tmpl w:val="21E0E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465D9"/>
    <w:multiLevelType w:val="hybridMultilevel"/>
    <w:tmpl w:val="09C40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6240E1"/>
    <w:multiLevelType w:val="hybridMultilevel"/>
    <w:tmpl w:val="823E0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F48B9"/>
    <w:multiLevelType w:val="hybridMultilevel"/>
    <w:tmpl w:val="3926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7248"/>
    <w:multiLevelType w:val="hybridMultilevel"/>
    <w:tmpl w:val="A62C6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F1C44"/>
    <w:multiLevelType w:val="hybridMultilevel"/>
    <w:tmpl w:val="0C72D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26B41"/>
    <w:multiLevelType w:val="hybridMultilevel"/>
    <w:tmpl w:val="D7D0E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A51CE"/>
    <w:multiLevelType w:val="hybridMultilevel"/>
    <w:tmpl w:val="42B8F6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15A27"/>
    <w:multiLevelType w:val="hybridMultilevel"/>
    <w:tmpl w:val="B4B63B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67C57"/>
    <w:multiLevelType w:val="hybridMultilevel"/>
    <w:tmpl w:val="C0FAA73E"/>
    <w:lvl w:ilvl="0" w:tplc="A43E479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F6D52"/>
    <w:multiLevelType w:val="hybridMultilevel"/>
    <w:tmpl w:val="81A89C18"/>
    <w:lvl w:ilvl="0" w:tplc="F39E9722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937748">
    <w:abstractNumId w:val="0"/>
  </w:num>
  <w:num w:numId="2" w16cid:durableId="74522151">
    <w:abstractNumId w:val="21"/>
  </w:num>
  <w:num w:numId="3" w16cid:durableId="1548178263">
    <w:abstractNumId w:val="3"/>
  </w:num>
  <w:num w:numId="4" w16cid:durableId="1577738020">
    <w:abstractNumId w:val="15"/>
  </w:num>
  <w:num w:numId="5" w16cid:durableId="1199777009">
    <w:abstractNumId w:val="6"/>
  </w:num>
  <w:num w:numId="6" w16cid:durableId="11693199">
    <w:abstractNumId w:val="1"/>
  </w:num>
  <w:num w:numId="7" w16cid:durableId="419908434">
    <w:abstractNumId w:val="9"/>
  </w:num>
  <w:num w:numId="8" w16cid:durableId="1889418780">
    <w:abstractNumId w:val="18"/>
  </w:num>
  <w:num w:numId="9" w16cid:durableId="1041712652">
    <w:abstractNumId w:val="2"/>
  </w:num>
  <w:num w:numId="10" w16cid:durableId="1461922360">
    <w:abstractNumId w:val="7"/>
  </w:num>
  <w:num w:numId="11" w16cid:durableId="1136336428">
    <w:abstractNumId w:val="10"/>
  </w:num>
  <w:num w:numId="12" w16cid:durableId="2037388454">
    <w:abstractNumId w:val="20"/>
  </w:num>
  <w:num w:numId="13" w16cid:durableId="238174800">
    <w:abstractNumId w:val="13"/>
  </w:num>
  <w:num w:numId="14" w16cid:durableId="731780526">
    <w:abstractNumId w:val="16"/>
  </w:num>
  <w:num w:numId="15" w16cid:durableId="418865114">
    <w:abstractNumId w:val="19"/>
  </w:num>
  <w:num w:numId="16" w16cid:durableId="1252086792">
    <w:abstractNumId w:val="11"/>
  </w:num>
  <w:num w:numId="17" w16cid:durableId="617102922">
    <w:abstractNumId w:val="17"/>
  </w:num>
  <w:num w:numId="18" w16cid:durableId="58140649">
    <w:abstractNumId w:val="4"/>
  </w:num>
  <w:num w:numId="19" w16cid:durableId="1992248527">
    <w:abstractNumId w:val="5"/>
  </w:num>
  <w:num w:numId="20" w16cid:durableId="700008477">
    <w:abstractNumId w:val="14"/>
  </w:num>
  <w:num w:numId="21" w16cid:durableId="1023750705">
    <w:abstractNumId w:val="12"/>
  </w:num>
  <w:num w:numId="22" w16cid:durableId="7784506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16"/>
    <w:rsid w:val="00001022"/>
    <w:rsid w:val="00005A54"/>
    <w:rsid w:val="000108F0"/>
    <w:rsid w:val="00017984"/>
    <w:rsid w:val="00023085"/>
    <w:rsid w:val="0002468E"/>
    <w:rsid w:val="0003516A"/>
    <w:rsid w:val="000568DB"/>
    <w:rsid w:val="000612F6"/>
    <w:rsid w:val="000712DC"/>
    <w:rsid w:val="000806BC"/>
    <w:rsid w:val="00097666"/>
    <w:rsid w:val="000A6167"/>
    <w:rsid w:val="000A785F"/>
    <w:rsid w:val="000C1175"/>
    <w:rsid w:val="000C20BE"/>
    <w:rsid w:val="000C3F77"/>
    <w:rsid w:val="000D7D1B"/>
    <w:rsid w:val="000E6ECB"/>
    <w:rsid w:val="000F4668"/>
    <w:rsid w:val="001130C7"/>
    <w:rsid w:val="00121596"/>
    <w:rsid w:val="00126CA3"/>
    <w:rsid w:val="00133816"/>
    <w:rsid w:val="0014410D"/>
    <w:rsid w:val="00145872"/>
    <w:rsid w:val="001509BC"/>
    <w:rsid w:val="001550BC"/>
    <w:rsid w:val="00162EB2"/>
    <w:rsid w:val="001821DC"/>
    <w:rsid w:val="00186076"/>
    <w:rsid w:val="00187911"/>
    <w:rsid w:val="001C68EB"/>
    <w:rsid w:val="001D3E44"/>
    <w:rsid w:val="001D4BB2"/>
    <w:rsid w:val="001E566B"/>
    <w:rsid w:val="001E7380"/>
    <w:rsid w:val="00204F94"/>
    <w:rsid w:val="002369C6"/>
    <w:rsid w:val="002410DF"/>
    <w:rsid w:val="00247D58"/>
    <w:rsid w:val="00253E27"/>
    <w:rsid w:val="00267C79"/>
    <w:rsid w:val="00273BC9"/>
    <w:rsid w:val="002A48C7"/>
    <w:rsid w:val="002A7EFD"/>
    <w:rsid w:val="002C1C06"/>
    <w:rsid w:val="002C2FED"/>
    <w:rsid w:val="002D2898"/>
    <w:rsid w:val="002F5FC9"/>
    <w:rsid w:val="002F728F"/>
    <w:rsid w:val="00307B3E"/>
    <w:rsid w:val="0032192B"/>
    <w:rsid w:val="00331689"/>
    <w:rsid w:val="00336025"/>
    <w:rsid w:val="0033633E"/>
    <w:rsid w:val="00360372"/>
    <w:rsid w:val="00362CF4"/>
    <w:rsid w:val="0037581B"/>
    <w:rsid w:val="003840F7"/>
    <w:rsid w:val="00394709"/>
    <w:rsid w:val="003A680D"/>
    <w:rsid w:val="003A7B47"/>
    <w:rsid w:val="003C745B"/>
    <w:rsid w:val="003D03DB"/>
    <w:rsid w:val="003D1B6A"/>
    <w:rsid w:val="003D73AF"/>
    <w:rsid w:val="003E4C4E"/>
    <w:rsid w:val="003E72B1"/>
    <w:rsid w:val="00400D1E"/>
    <w:rsid w:val="00413BD5"/>
    <w:rsid w:val="00430ECC"/>
    <w:rsid w:val="00437557"/>
    <w:rsid w:val="004530FB"/>
    <w:rsid w:val="00456234"/>
    <w:rsid w:val="004632A5"/>
    <w:rsid w:val="004668C3"/>
    <w:rsid w:val="00493AFB"/>
    <w:rsid w:val="0049685A"/>
    <w:rsid w:val="004A1DDB"/>
    <w:rsid w:val="004B68A2"/>
    <w:rsid w:val="004B6EE9"/>
    <w:rsid w:val="004C08A8"/>
    <w:rsid w:val="004C229D"/>
    <w:rsid w:val="004D329D"/>
    <w:rsid w:val="004D37E3"/>
    <w:rsid w:val="004D7F33"/>
    <w:rsid w:val="004E34CD"/>
    <w:rsid w:val="004F3A36"/>
    <w:rsid w:val="004F536D"/>
    <w:rsid w:val="004F60C5"/>
    <w:rsid w:val="00501F81"/>
    <w:rsid w:val="0051243A"/>
    <w:rsid w:val="00517C5F"/>
    <w:rsid w:val="00523776"/>
    <w:rsid w:val="00540611"/>
    <w:rsid w:val="005437FB"/>
    <w:rsid w:val="00556147"/>
    <w:rsid w:val="00561FAD"/>
    <w:rsid w:val="005623BC"/>
    <w:rsid w:val="00577959"/>
    <w:rsid w:val="00577A0E"/>
    <w:rsid w:val="0058619C"/>
    <w:rsid w:val="00591BCF"/>
    <w:rsid w:val="00592E15"/>
    <w:rsid w:val="0059756C"/>
    <w:rsid w:val="005B338E"/>
    <w:rsid w:val="005C0F0D"/>
    <w:rsid w:val="005C6DDF"/>
    <w:rsid w:val="005D446A"/>
    <w:rsid w:val="005E1A07"/>
    <w:rsid w:val="005E4936"/>
    <w:rsid w:val="00601A9F"/>
    <w:rsid w:val="00606C06"/>
    <w:rsid w:val="006125C4"/>
    <w:rsid w:val="0063466B"/>
    <w:rsid w:val="00636C02"/>
    <w:rsid w:val="006414E3"/>
    <w:rsid w:val="00672BF4"/>
    <w:rsid w:val="00680702"/>
    <w:rsid w:val="006D27D0"/>
    <w:rsid w:val="006F040A"/>
    <w:rsid w:val="006F2479"/>
    <w:rsid w:val="006F762A"/>
    <w:rsid w:val="0070131B"/>
    <w:rsid w:val="00704D10"/>
    <w:rsid w:val="00706E3F"/>
    <w:rsid w:val="007103CF"/>
    <w:rsid w:val="00713488"/>
    <w:rsid w:val="00714EB6"/>
    <w:rsid w:val="0071775B"/>
    <w:rsid w:val="007232C9"/>
    <w:rsid w:val="00732087"/>
    <w:rsid w:val="00734DBA"/>
    <w:rsid w:val="007546FD"/>
    <w:rsid w:val="0075648A"/>
    <w:rsid w:val="00761E90"/>
    <w:rsid w:val="0077086E"/>
    <w:rsid w:val="00777D99"/>
    <w:rsid w:val="00786C9B"/>
    <w:rsid w:val="007A0C2D"/>
    <w:rsid w:val="007B4416"/>
    <w:rsid w:val="007C067B"/>
    <w:rsid w:val="007E2B82"/>
    <w:rsid w:val="008216ED"/>
    <w:rsid w:val="00825A13"/>
    <w:rsid w:val="0083393F"/>
    <w:rsid w:val="00845884"/>
    <w:rsid w:val="008472B0"/>
    <w:rsid w:val="00850F4B"/>
    <w:rsid w:val="00852E14"/>
    <w:rsid w:val="00865052"/>
    <w:rsid w:val="00873798"/>
    <w:rsid w:val="008752A4"/>
    <w:rsid w:val="008A3517"/>
    <w:rsid w:val="008C3D29"/>
    <w:rsid w:val="008C3DD4"/>
    <w:rsid w:val="008C535D"/>
    <w:rsid w:val="008C57FC"/>
    <w:rsid w:val="008D0913"/>
    <w:rsid w:val="008D43CC"/>
    <w:rsid w:val="00907FF2"/>
    <w:rsid w:val="00912D41"/>
    <w:rsid w:val="00923D0F"/>
    <w:rsid w:val="009313D1"/>
    <w:rsid w:val="0094355F"/>
    <w:rsid w:val="00944620"/>
    <w:rsid w:val="00974E7D"/>
    <w:rsid w:val="009A5C44"/>
    <w:rsid w:val="009A5E2A"/>
    <w:rsid w:val="009B27ED"/>
    <w:rsid w:val="009B62C0"/>
    <w:rsid w:val="009B7085"/>
    <w:rsid w:val="009C6CAC"/>
    <w:rsid w:val="009E4DDA"/>
    <w:rsid w:val="009F3FD5"/>
    <w:rsid w:val="00A32359"/>
    <w:rsid w:val="00A338B0"/>
    <w:rsid w:val="00A34E98"/>
    <w:rsid w:val="00A51830"/>
    <w:rsid w:val="00A53A76"/>
    <w:rsid w:val="00A64A7B"/>
    <w:rsid w:val="00A93F90"/>
    <w:rsid w:val="00A94051"/>
    <w:rsid w:val="00AB1662"/>
    <w:rsid w:val="00AC7E2A"/>
    <w:rsid w:val="00B056DB"/>
    <w:rsid w:val="00B33544"/>
    <w:rsid w:val="00B34125"/>
    <w:rsid w:val="00B37837"/>
    <w:rsid w:val="00B45342"/>
    <w:rsid w:val="00B61CD3"/>
    <w:rsid w:val="00B61EF7"/>
    <w:rsid w:val="00B62A42"/>
    <w:rsid w:val="00B67622"/>
    <w:rsid w:val="00B808EF"/>
    <w:rsid w:val="00BA73CF"/>
    <w:rsid w:val="00BA7B92"/>
    <w:rsid w:val="00BC1588"/>
    <w:rsid w:val="00BC4898"/>
    <w:rsid w:val="00BD530E"/>
    <w:rsid w:val="00BF2DE5"/>
    <w:rsid w:val="00C00104"/>
    <w:rsid w:val="00C12549"/>
    <w:rsid w:val="00C2625E"/>
    <w:rsid w:val="00C56DFC"/>
    <w:rsid w:val="00C7213B"/>
    <w:rsid w:val="00C7285F"/>
    <w:rsid w:val="00C72E05"/>
    <w:rsid w:val="00C76022"/>
    <w:rsid w:val="00C9152A"/>
    <w:rsid w:val="00CC26F6"/>
    <w:rsid w:val="00CC5580"/>
    <w:rsid w:val="00CD1B84"/>
    <w:rsid w:val="00CE1D1F"/>
    <w:rsid w:val="00CF2509"/>
    <w:rsid w:val="00D203BD"/>
    <w:rsid w:val="00D22360"/>
    <w:rsid w:val="00D40D97"/>
    <w:rsid w:val="00D4732A"/>
    <w:rsid w:val="00D50914"/>
    <w:rsid w:val="00D51CEB"/>
    <w:rsid w:val="00D61088"/>
    <w:rsid w:val="00D62909"/>
    <w:rsid w:val="00DA6139"/>
    <w:rsid w:val="00DC109A"/>
    <w:rsid w:val="00DC73E5"/>
    <w:rsid w:val="00DC79BE"/>
    <w:rsid w:val="00DD3F7D"/>
    <w:rsid w:val="00DE30C6"/>
    <w:rsid w:val="00DE324E"/>
    <w:rsid w:val="00E15B09"/>
    <w:rsid w:val="00E25EF0"/>
    <w:rsid w:val="00E27AFC"/>
    <w:rsid w:val="00E4347B"/>
    <w:rsid w:val="00E44AD0"/>
    <w:rsid w:val="00E5451A"/>
    <w:rsid w:val="00E56DC2"/>
    <w:rsid w:val="00E61C49"/>
    <w:rsid w:val="00E67983"/>
    <w:rsid w:val="00E8451A"/>
    <w:rsid w:val="00E93BF9"/>
    <w:rsid w:val="00EA0DA8"/>
    <w:rsid w:val="00EA1649"/>
    <w:rsid w:val="00EA7E15"/>
    <w:rsid w:val="00EB47F8"/>
    <w:rsid w:val="00EB5F69"/>
    <w:rsid w:val="00EB6542"/>
    <w:rsid w:val="00EC50F3"/>
    <w:rsid w:val="00ED4328"/>
    <w:rsid w:val="00ED4CD9"/>
    <w:rsid w:val="00EE7921"/>
    <w:rsid w:val="00EF6F6F"/>
    <w:rsid w:val="00F0250D"/>
    <w:rsid w:val="00F152FE"/>
    <w:rsid w:val="00F17BE7"/>
    <w:rsid w:val="00F3038A"/>
    <w:rsid w:val="00F53EE6"/>
    <w:rsid w:val="00F60857"/>
    <w:rsid w:val="00F76314"/>
    <w:rsid w:val="00F76F40"/>
    <w:rsid w:val="00F819FB"/>
    <w:rsid w:val="00F81F16"/>
    <w:rsid w:val="00F94E6E"/>
    <w:rsid w:val="00FA07B2"/>
    <w:rsid w:val="00FA1DD1"/>
    <w:rsid w:val="00FB0C47"/>
    <w:rsid w:val="00FB4C8A"/>
    <w:rsid w:val="00FC45FC"/>
    <w:rsid w:val="00FC5978"/>
    <w:rsid w:val="00FD0436"/>
    <w:rsid w:val="00FD3619"/>
    <w:rsid w:val="00FD4D44"/>
    <w:rsid w:val="00FE16CE"/>
    <w:rsid w:val="00FE275D"/>
    <w:rsid w:val="00FE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60C6"/>
  <w15:docId w15:val="{C40E5011-0FDC-4A4A-93F7-20AFD1FE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1F16"/>
    <w:pPr>
      <w:spacing w:after="0" w:line="240" w:lineRule="auto"/>
    </w:pPr>
  </w:style>
  <w:style w:type="table" w:styleId="TableGrid">
    <w:name w:val="Table Grid"/>
    <w:basedOn w:val="TableNormal"/>
    <w:uiPriority w:val="59"/>
    <w:rsid w:val="00DC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BC1588"/>
  </w:style>
  <w:style w:type="paragraph" w:styleId="ListParagraph">
    <w:name w:val="List Paragraph"/>
    <w:aliases w:val="Dot pt,List Paragraph Char Char Char,Indicator Text,List Paragraph1,No Spacing1,Bullet 1,Numbered Para 1,List Paragraph12,Bullet Points,MAIN CONTENT,Colorful List - Accent 11"/>
    <w:basedOn w:val="Normal"/>
    <w:link w:val="ListParagraphChar"/>
    <w:uiPriority w:val="34"/>
    <w:qFormat/>
    <w:rsid w:val="00B61E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Dot pt Char,List Paragraph Char Char Char Char,Indicator Text Char,List Paragraph1 Char,No Spacing1 Char,Bullet 1 Char,Numbered Para 1 Char,List Paragraph12 Char,Bullet Points Char,MAIN CONTENT Char,Colorful List - Accent 11 Char"/>
    <w:basedOn w:val="DefaultParagraphFont"/>
    <w:link w:val="ListParagraph"/>
    <w:uiPriority w:val="34"/>
    <w:locked/>
    <w:rsid w:val="00BA73C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A5E2A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9A5E2A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Mercy Dunn-Joedoe</cp:lastModifiedBy>
  <cp:revision>54</cp:revision>
  <cp:lastPrinted>2024-11-04T13:44:00Z</cp:lastPrinted>
  <dcterms:created xsi:type="dcterms:W3CDTF">2024-10-28T14:31:00Z</dcterms:created>
  <dcterms:modified xsi:type="dcterms:W3CDTF">2024-11-26T14:32:00Z</dcterms:modified>
</cp:coreProperties>
</file>